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CBFA9" w14:textId="4D6C6D2E" w:rsidR="00375F7D" w:rsidRDefault="00C40985" w:rsidP="00375F7D">
      <w:pPr>
        <w:spacing w:before="120" w:after="120" w:line="288" w:lineRule="auto"/>
        <w:rPr>
          <w:rFonts w:cstheme="minorHAnsi"/>
          <w:sz w:val="24"/>
          <w:szCs w:val="24"/>
        </w:rPr>
      </w:pPr>
      <w:r w:rsidRPr="00C40985">
        <w:rPr>
          <w:rFonts w:cstheme="minorHAnsi"/>
          <w:b/>
          <w:bCs/>
          <w:sz w:val="24"/>
          <w:szCs w:val="24"/>
        </w:rPr>
        <w:t xml:space="preserve">Zakup i dostawa </w:t>
      </w:r>
      <w:r w:rsidR="00CC7897">
        <w:rPr>
          <w:rFonts w:cstheme="minorHAnsi"/>
          <w:b/>
          <w:bCs/>
          <w:sz w:val="24"/>
          <w:szCs w:val="24"/>
        </w:rPr>
        <w:t>drukarki 3D wraz ze Skanerem 3D i zestawem akcesoriów</w:t>
      </w:r>
      <w:r w:rsidRPr="00C40985">
        <w:rPr>
          <w:rFonts w:cstheme="minorHAnsi"/>
          <w:b/>
          <w:bCs/>
          <w:sz w:val="24"/>
          <w:szCs w:val="24"/>
        </w:rPr>
        <w:t xml:space="preserve"> na potrzeby Wydziału Nauk o Zdrowiu</w:t>
      </w:r>
    </w:p>
    <w:p w14:paraId="1F5304C7" w14:textId="2C103165" w:rsidR="00375F7D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8E1112">
        <w:rPr>
          <w:rFonts w:asciiTheme="minorHAnsi" w:hAnsiTheme="minorHAnsi" w:cstheme="minorHAnsi"/>
          <w:b/>
          <w:color w:val="00000A"/>
        </w:rPr>
        <w:t>Opis przedmiotu zamówienia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710"/>
        <w:gridCol w:w="4677"/>
        <w:gridCol w:w="4536"/>
      </w:tblGrid>
      <w:tr w:rsidR="005E4FD8" w:rsidRPr="00D31607" w14:paraId="3062F975" w14:textId="77777777" w:rsidTr="004A38F9">
        <w:tc>
          <w:tcPr>
            <w:tcW w:w="9923" w:type="dxa"/>
            <w:gridSpan w:val="3"/>
            <w:shd w:val="clear" w:color="auto" w:fill="D0CECE" w:themeFill="background2" w:themeFillShade="E6"/>
          </w:tcPr>
          <w:p w14:paraId="68C388C6" w14:textId="5C00C07E" w:rsidR="005E4FD8" w:rsidRPr="00D77752" w:rsidRDefault="00CC7897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bookmarkStart w:id="0" w:name="_Hlk228276380"/>
            <w:r>
              <w:rPr>
                <w:rFonts w:cstheme="minorHAnsi"/>
                <w:b/>
                <w:bCs/>
                <w:sz w:val="24"/>
                <w:szCs w:val="24"/>
              </w:rPr>
              <w:t>Drukarka 3D</w:t>
            </w:r>
            <w:r w:rsidR="00D565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5E4FD8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– </w:t>
            </w:r>
            <w:r w:rsidR="00FB3C6C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5E4FD8" w:rsidRPr="0088176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szt.</w:t>
            </w:r>
          </w:p>
        </w:tc>
      </w:tr>
      <w:tr w:rsidR="005E4FD8" w:rsidRPr="00D31607" w14:paraId="49BDA814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6008DC10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Wymagania Zamawiającego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4EEF347E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 xml:space="preserve">Oferta Wykonawcy </w:t>
            </w:r>
            <w:r w:rsidRPr="00D77752">
              <w:rPr>
                <w:rStyle w:val="eop"/>
                <w:rFonts w:cstheme="minorHAnsi"/>
                <w:b/>
                <w:bCs/>
                <w:sz w:val="24"/>
                <w:szCs w:val="24"/>
              </w:rPr>
              <w:t>(należy opisać)</w:t>
            </w:r>
          </w:p>
        </w:tc>
      </w:tr>
      <w:tr w:rsidR="005E4FD8" w:rsidRPr="00D31607" w14:paraId="4DC10008" w14:textId="77777777" w:rsidTr="004A38F9">
        <w:tc>
          <w:tcPr>
            <w:tcW w:w="5387" w:type="dxa"/>
            <w:gridSpan w:val="2"/>
            <w:shd w:val="clear" w:color="auto" w:fill="D0CECE" w:themeFill="background2" w:themeFillShade="E6"/>
            <w:vAlign w:val="center"/>
          </w:tcPr>
          <w:p w14:paraId="0BE5ED19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Nazwa:</w:t>
            </w:r>
          </w:p>
          <w:p w14:paraId="0EC585CB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Producent:</w:t>
            </w:r>
          </w:p>
          <w:p w14:paraId="4AAA6894" w14:textId="77777777" w:rsidR="005E4FD8" w:rsidRPr="00D77752" w:rsidRDefault="005E4FD8" w:rsidP="00B034AB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</w:rPr>
            </w:pPr>
            <w:r w:rsidRPr="00D77752">
              <w:rPr>
                <w:rStyle w:val="eop"/>
                <w:rFonts w:asciiTheme="minorHAnsi" w:hAnsiTheme="minorHAnsi" w:cstheme="minorHAnsi"/>
              </w:rPr>
              <w:t>Typ/model:</w:t>
            </w:r>
          </w:p>
          <w:p w14:paraId="067AD993" w14:textId="77777777" w:rsidR="005E4FD8" w:rsidRPr="00D77752" w:rsidRDefault="005E4FD8" w:rsidP="00B034AB">
            <w:pPr>
              <w:spacing w:before="120" w:after="120" w:line="24" w:lineRule="atLeast"/>
              <w:jc w:val="right"/>
              <w:rPr>
                <w:rFonts w:cstheme="minorHAnsi"/>
                <w:color w:val="5B9BD5" w:themeColor="accent1"/>
                <w:sz w:val="24"/>
                <w:szCs w:val="24"/>
              </w:rPr>
            </w:pPr>
            <w:r w:rsidRPr="00D77752">
              <w:rPr>
                <w:rStyle w:val="eop"/>
                <w:rFonts w:cstheme="minorHAnsi"/>
                <w:sz w:val="24"/>
                <w:szCs w:val="24"/>
              </w:rPr>
              <w:t>Inne oznaczenia: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31F98DC8" w14:textId="77777777" w:rsidR="005E4FD8" w:rsidRPr="00D77752" w:rsidRDefault="005E4FD8" w:rsidP="00B034AB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bookmarkEnd w:id="0"/>
      <w:tr w:rsidR="00040409" w:rsidRPr="00D31607" w14:paraId="265AE127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0AFC4AF4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16748A4C" w14:textId="7548B074" w:rsidR="00040409" w:rsidRPr="00881762" w:rsidRDefault="00742772" w:rsidP="00B10F5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P</w:t>
            </w: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rzedmiot zamówienia i jego komponenty nie zawierają substancji szkodliwych wskazanych w rozporządzeniu REACH.</w:t>
            </w:r>
          </w:p>
        </w:tc>
        <w:tc>
          <w:tcPr>
            <w:tcW w:w="4536" w:type="dxa"/>
            <w:vMerge w:val="restart"/>
            <w:shd w:val="clear" w:color="auto" w:fill="DEEAF6" w:themeFill="accent1" w:themeFillTint="33"/>
          </w:tcPr>
          <w:p w14:paraId="0FEA30B2" w14:textId="2DA62304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D7775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BA59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D77752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040409" w:rsidRPr="00D31607" w14:paraId="5155B0DA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077C4966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46187252" w14:textId="6C5116C1" w:rsidR="00040409" w:rsidRPr="00B10F5A" w:rsidRDefault="00742772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Obudowy przedmiotu zamówienia oraz elementy plastikowe wykonane są z materiałów nadających się do recyklingu.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32E68A55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7FA9CF2B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5F6E6A18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29E8FED3" w14:textId="3AE65BC9" w:rsidR="00040409" w:rsidRPr="00881762" w:rsidRDefault="00742772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Przedmiot zamówienia został zaprojektowany z możliwością demontażu celem późniejszego odzysku komponentów i bezpiecznej utylizacji.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6A84B1E7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58F35943" w14:textId="77777777" w:rsidTr="004A38F9">
        <w:tc>
          <w:tcPr>
            <w:tcW w:w="710" w:type="dxa"/>
            <w:shd w:val="clear" w:color="auto" w:fill="DEEAF6" w:themeFill="accent1" w:themeFillTint="33"/>
            <w:vAlign w:val="center"/>
          </w:tcPr>
          <w:p w14:paraId="307DA62C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5F5CC212" w14:textId="3BDB8FE1" w:rsidR="00040409" w:rsidRPr="00881762" w:rsidRDefault="00B22DB4" w:rsidP="003F2C4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Opakowania zostały wykonane z materiałów biodegradowalnych lub w pełni nadających się do recyklingu. Nie zastosowano opakowań wykonanych z PVC.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048E0F73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040409" w:rsidRPr="00D31607" w14:paraId="10CAB87D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0AB438CF" w14:textId="77777777" w:rsidR="00040409" w:rsidRPr="00E00615" w:rsidRDefault="00040409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440EC888" w14:textId="77777777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Przedmiot zamówienia został zaprojektowany w sposób zapewniający ograniczenie zużycia energii i materiałów eksploatacyjnych i:</w:t>
            </w:r>
          </w:p>
          <w:p w14:paraId="062FD8C2" w14:textId="77777777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- posiada tryb automatycznego przejścia w stan czuwania po 10 minutach bezczynności,</w:t>
            </w:r>
          </w:p>
          <w:p w14:paraId="749B4BA9" w14:textId="77777777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- posiada funkcje oszczędzania energii i automatycznego wyłączania,</w:t>
            </w:r>
          </w:p>
          <w:p w14:paraId="04B293A6" w14:textId="0D09AD2E" w:rsidR="00B22DB4" w:rsidRPr="005B108C" w:rsidRDefault="00B22DB4" w:rsidP="00B22DB4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- posiada możliwość demontażu i odzysk elementów metalowych i plastikowych</w:t>
            </w:r>
            <w:r w:rsidR="000E6028">
              <w:rPr>
                <w:rFonts w:cstheme="minorHAnsi"/>
                <w:color w:val="000000" w:themeColor="text1"/>
                <w:sz w:val="24"/>
                <w:szCs w:val="24"/>
              </w:rPr>
              <w:t>,</w:t>
            </w:r>
          </w:p>
          <w:p w14:paraId="3EF40C08" w14:textId="41484658" w:rsidR="00040409" w:rsidRPr="00881762" w:rsidRDefault="00B22DB4" w:rsidP="00192F8B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 xml:space="preserve">- jest pozbawiony </w:t>
            </w:r>
            <w:proofErr w:type="spellStart"/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ftalanów</w:t>
            </w:r>
            <w:proofErr w:type="spellEnd"/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, ołowiu i rtęci.</w:t>
            </w:r>
          </w:p>
        </w:tc>
        <w:tc>
          <w:tcPr>
            <w:tcW w:w="4536" w:type="dxa"/>
            <w:vMerge/>
            <w:shd w:val="clear" w:color="auto" w:fill="DEEAF6" w:themeFill="accent1" w:themeFillTint="33"/>
          </w:tcPr>
          <w:p w14:paraId="337E568A" w14:textId="77777777" w:rsidR="00040409" w:rsidRPr="00D77752" w:rsidRDefault="00040409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10F5A" w:rsidRPr="00D31607" w14:paraId="1E22862C" w14:textId="77777777" w:rsidTr="004A38F9">
        <w:trPr>
          <w:trHeight w:val="1042"/>
        </w:trPr>
        <w:tc>
          <w:tcPr>
            <w:tcW w:w="710" w:type="dxa"/>
            <w:shd w:val="clear" w:color="auto" w:fill="DEEAF6" w:themeFill="accent1" w:themeFillTint="33"/>
            <w:vAlign w:val="center"/>
          </w:tcPr>
          <w:p w14:paraId="6C05230F" w14:textId="77777777" w:rsidR="00B10F5A" w:rsidRPr="00E00615" w:rsidRDefault="00B10F5A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DEEAF6" w:themeFill="accent1" w:themeFillTint="33"/>
          </w:tcPr>
          <w:p w14:paraId="1C1EE293" w14:textId="538C88B5" w:rsidR="00B10F5A" w:rsidRPr="00192F8B" w:rsidRDefault="00B22DB4" w:rsidP="00B10F5A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B108C">
              <w:rPr>
                <w:rFonts w:cstheme="minorHAnsi"/>
                <w:color w:val="000000" w:themeColor="text1"/>
                <w:sz w:val="24"/>
                <w:szCs w:val="24"/>
              </w:rPr>
              <w:t>Dostawa przedmiotu zamówienia i wyposażenia zostanie zrealizowana przy użyciu niskoemisyjnych środków transportu.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67E6D912" w14:textId="77777777" w:rsidR="00B10F5A" w:rsidRPr="00D77752" w:rsidRDefault="00B10F5A" w:rsidP="003F2C4A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708E8" w:rsidRPr="00D31607" w14:paraId="088115B4" w14:textId="77777777" w:rsidTr="004A38F9">
        <w:trPr>
          <w:trHeight w:val="412"/>
        </w:trPr>
        <w:tc>
          <w:tcPr>
            <w:tcW w:w="9923" w:type="dxa"/>
            <w:gridSpan w:val="3"/>
            <w:shd w:val="clear" w:color="auto" w:fill="auto"/>
            <w:vAlign w:val="center"/>
          </w:tcPr>
          <w:p w14:paraId="354A8FF2" w14:textId="06D3AF3A" w:rsidR="00D708E8" w:rsidRPr="00D708E8" w:rsidRDefault="00D708E8" w:rsidP="00D708E8">
            <w:pPr>
              <w:spacing w:line="24" w:lineRule="atLeast"/>
              <w:ind w:left="589"/>
              <w:rPr>
                <w:rFonts w:cstheme="minorHAnsi"/>
                <w:b/>
                <w:sz w:val="24"/>
                <w:szCs w:val="24"/>
              </w:rPr>
            </w:pPr>
            <w:r w:rsidRPr="00D708E8">
              <w:rPr>
                <w:rFonts w:cstheme="minorHAnsi"/>
                <w:b/>
                <w:sz w:val="24"/>
                <w:szCs w:val="24"/>
              </w:rPr>
              <w:t>PARAMETRY OGÓLNE</w:t>
            </w:r>
          </w:p>
        </w:tc>
      </w:tr>
      <w:tr w:rsidR="00D708E8" w:rsidRPr="00D31607" w14:paraId="070A5876" w14:textId="77777777" w:rsidTr="004A38F9">
        <w:tc>
          <w:tcPr>
            <w:tcW w:w="710" w:type="dxa"/>
            <w:shd w:val="clear" w:color="auto" w:fill="auto"/>
            <w:vAlign w:val="center"/>
          </w:tcPr>
          <w:p w14:paraId="057D4785" w14:textId="77777777" w:rsidR="00D708E8" w:rsidRPr="00D31607" w:rsidRDefault="00D708E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322D6261" w14:textId="6EF18FDB" w:rsidR="00D708E8" w:rsidRPr="00345CD8" w:rsidRDefault="001F6514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Drukarka 3D</w:t>
            </w:r>
          </w:p>
        </w:tc>
        <w:tc>
          <w:tcPr>
            <w:tcW w:w="4536" w:type="dxa"/>
            <w:shd w:val="clear" w:color="auto" w:fill="auto"/>
          </w:tcPr>
          <w:p w14:paraId="1223EB66" w14:textId="77777777" w:rsidR="00D708E8" w:rsidRPr="00D31607" w:rsidRDefault="00D708E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170AE4B7" w14:textId="77777777" w:rsidTr="004A38F9">
        <w:tc>
          <w:tcPr>
            <w:tcW w:w="710" w:type="dxa"/>
            <w:shd w:val="clear" w:color="auto" w:fill="auto"/>
            <w:vAlign w:val="center"/>
          </w:tcPr>
          <w:p w14:paraId="19AE8539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739A895" w14:textId="0AC2240A" w:rsidR="00BB18E7" w:rsidRPr="00345CD8" w:rsidRDefault="001F6514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Technologia druku </w:t>
            </w:r>
            <w:proofErr w:type="spellStart"/>
            <w:r>
              <w:rPr>
                <w:rFonts w:cstheme="minorHAnsi"/>
                <w:sz w:val="24"/>
                <w:szCs w:val="24"/>
              </w:rPr>
              <w:t>mSLA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umożliwiająca szybkie i precyzyjne drukowanie z żywicy, wykorzystujące matrycę LCD do maskowania światła UV, pozwalające na utwardzanie całych warstw jednocześnie</w:t>
            </w:r>
            <w:r w:rsidR="00436C87">
              <w:rPr>
                <w:rFonts w:cstheme="minorHAnsi"/>
                <w:sz w:val="24"/>
                <w:szCs w:val="24"/>
              </w:rPr>
              <w:t xml:space="preserve"> </w:t>
            </w:r>
            <w:r w:rsidR="00436C87" w:rsidRPr="00436C87">
              <w:rPr>
                <w:rFonts w:cstheme="minorHAnsi"/>
                <w:sz w:val="24"/>
                <w:szCs w:val="24"/>
              </w:rPr>
              <w:t>lub równoważna</w:t>
            </w:r>
          </w:p>
        </w:tc>
        <w:tc>
          <w:tcPr>
            <w:tcW w:w="4536" w:type="dxa"/>
            <w:shd w:val="clear" w:color="auto" w:fill="auto"/>
          </w:tcPr>
          <w:p w14:paraId="5A0543E7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051CE98E" w14:textId="77777777" w:rsidTr="004A38F9">
        <w:tc>
          <w:tcPr>
            <w:tcW w:w="710" w:type="dxa"/>
            <w:shd w:val="clear" w:color="auto" w:fill="auto"/>
            <w:vAlign w:val="center"/>
          </w:tcPr>
          <w:p w14:paraId="3C99B335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F7CC32E" w14:textId="69DD76B3" w:rsidR="00BB18E7" w:rsidRPr="00345CD8" w:rsidRDefault="00436C87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Obszar roboczy nie mniejszy niż 200 x 125 x 210 mm</w:t>
            </w:r>
            <w:r w:rsidR="001F6B78" w:rsidRPr="00345CD8">
              <w:rPr>
                <w:rFonts w:cstheme="minorHAnsi"/>
                <w:sz w:val="24"/>
                <w:szCs w:val="24"/>
              </w:rPr>
              <w:t xml:space="preserve"> </w:t>
            </w:r>
            <w:r w:rsidR="001F6B78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2058AE21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08429952" w14:textId="77777777" w:rsidTr="004A38F9">
        <w:tc>
          <w:tcPr>
            <w:tcW w:w="710" w:type="dxa"/>
            <w:shd w:val="clear" w:color="auto" w:fill="auto"/>
            <w:vAlign w:val="center"/>
          </w:tcPr>
          <w:p w14:paraId="3863DF8E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6A841A32" w14:textId="586A6D4A" w:rsidR="00FC40A0" w:rsidRPr="00345CD8" w:rsidRDefault="00436C87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Długość wiązki światła polimeryzującego 405 </w:t>
            </w:r>
            <w:proofErr w:type="spellStart"/>
            <w:r>
              <w:rPr>
                <w:rFonts w:cstheme="minorHAnsi"/>
                <w:sz w:val="24"/>
                <w:szCs w:val="24"/>
              </w:rPr>
              <w:t>nm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68EDDCF5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14ABD6C5" w14:textId="77777777" w:rsidTr="004A38F9">
        <w:tc>
          <w:tcPr>
            <w:tcW w:w="710" w:type="dxa"/>
            <w:shd w:val="clear" w:color="auto" w:fill="auto"/>
            <w:vAlign w:val="center"/>
          </w:tcPr>
          <w:p w14:paraId="76343AC9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CC02DB3" w14:textId="2437C463" w:rsidR="00BB18E7" w:rsidRPr="00345CD8" w:rsidRDefault="00436C87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Źródło światła UV zapewniające równomierne utwardzanie w całym obszarze roboczym oraz jednoczesne </w:t>
            </w:r>
            <w:r w:rsidR="00BE5659">
              <w:rPr>
                <w:rFonts w:cstheme="minorHAnsi"/>
                <w:sz w:val="24"/>
                <w:szCs w:val="24"/>
              </w:rPr>
              <w:t>naświetlanie całej warstwy</w:t>
            </w:r>
          </w:p>
        </w:tc>
        <w:tc>
          <w:tcPr>
            <w:tcW w:w="4536" w:type="dxa"/>
            <w:shd w:val="clear" w:color="auto" w:fill="auto"/>
          </w:tcPr>
          <w:p w14:paraId="03A60F76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7EF06B59" w14:textId="77777777" w:rsidTr="004A38F9">
        <w:tc>
          <w:tcPr>
            <w:tcW w:w="710" w:type="dxa"/>
            <w:shd w:val="clear" w:color="auto" w:fill="auto"/>
            <w:vAlign w:val="center"/>
          </w:tcPr>
          <w:p w14:paraId="7BC37926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150BB1F3" w14:textId="24DB1908" w:rsidR="00BB18E7" w:rsidRPr="00345CD8" w:rsidRDefault="00BE5659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Moc światła nie mniej niż 16 </w:t>
            </w:r>
            <w:proofErr w:type="spellStart"/>
            <w:r>
              <w:rPr>
                <w:rFonts w:cstheme="minorHAnsi"/>
                <w:sz w:val="24"/>
                <w:szCs w:val="24"/>
              </w:rPr>
              <w:t>mW</w:t>
            </w:r>
            <w:proofErr w:type="spellEnd"/>
            <w:r>
              <w:rPr>
                <w:rFonts w:cstheme="minorHAnsi"/>
                <w:sz w:val="24"/>
                <w:szCs w:val="24"/>
              </w:rPr>
              <w:t>/</w:t>
            </w:r>
            <w:r>
              <w:rPr>
                <w:rFonts w:cstheme="minorHAnsi"/>
              </w:rPr>
              <w:t xml:space="preserve"> cm</w:t>
            </w:r>
            <w:r w:rsidRPr="00862BC0">
              <w:rPr>
                <w:rFonts w:cstheme="minorHAnsi"/>
                <w:vertAlign w:val="superscript"/>
              </w:rPr>
              <w:t>2</w:t>
            </w:r>
            <w:r w:rsidR="0024570F" w:rsidRPr="00345CD8">
              <w:rPr>
                <w:rFonts w:cstheme="minorHAnsi"/>
                <w:sz w:val="24"/>
                <w:szCs w:val="24"/>
              </w:rPr>
              <w:t xml:space="preserve"> </w:t>
            </w:r>
            <w:r w:rsidR="0024570F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7CB67697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39725E45" w14:textId="77777777" w:rsidTr="004A38F9">
        <w:tc>
          <w:tcPr>
            <w:tcW w:w="710" w:type="dxa"/>
            <w:shd w:val="clear" w:color="auto" w:fill="auto"/>
            <w:vAlign w:val="center"/>
          </w:tcPr>
          <w:p w14:paraId="43596F42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90E0F3E" w14:textId="338F0E36" w:rsidR="00BB18E7" w:rsidRPr="00345CD8" w:rsidRDefault="00BE5659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Maksymalna szybkość druku nie mniejsza niż 100 mm/h</w:t>
            </w:r>
            <w:r w:rsidR="000E2F4E" w:rsidRPr="00345CD8">
              <w:rPr>
                <w:rFonts w:cstheme="minorHAnsi"/>
                <w:sz w:val="24"/>
                <w:szCs w:val="24"/>
              </w:rPr>
              <w:t xml:space="preserve"> </w:t>
            </w:r>
            <w:r w:rsidR="000E2F4E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0B6B9651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46488A60" w14:textId="77777777" w:rsidTr="004A38F9">
        <w:tc>
          <w:tcPr>
            <w:tcW w:w="710" w:type="dxa"/>
            <w:shd w:val="clear" w:color="auto" w:fill="auto"/>
            <w:vAlign w:val="center"/>
          </w:tcPr>
          <w:p w14:paraId="735E1DED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CAF043B" w14:textId="0F78EBAE" w:rsidR="00BB18E7" w:rsidRPr="00345CD8" w:rsidRDefault="00BE5659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Minimalna grubość warstwy nie mniej niż 25 </w:t>
            </w:r>
            <w:r w:rsidRPr="00BE5659">
              <w:rPr>
                <w:rFonts w:cstheme="minorHAnsi"/>
                <w:sz w:val="24"/>
                <w:szCs w:val="24"/>
              </w:rPr>
              <w:t>µm</w:t>
            </w:r>
            <w:r w:rsidR="00345CD8" w:rsidRPr="00345CD8">
              <w:rPr>
                <w:rFonts w:cstheme="minorHAnsi"/>
                <w:sz w:val="24"/>
                <w:szCs w:val="24"/>
              </w:rPr>
              <w:t xml:space="preserve"> </w:t>
            </w:r>
            <w:r w:rsidR="00345CD8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61424471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BB18E7" w:rsidRPr="00D31607" w14:paraId="4A559E8E" w14:textId="77777777" w:rsidTr="004A38F9">
        <w:tc>
          <w:tcPr>
            <w:tcW w:w="710" w:type="dxa"/>
            <w:shd w:val="clear" w:color="auto" w:fill="auto"/>
            <w:vAlign w:val="center"/>
          </w:tcPr>
          <w:p w14:paraId="1CA3DB5D" w14:textId="77777777" w:rsidR="00BB18E7" w:rsidRPr="00D31607" w:rsidRDefault="00BB18E7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552330D6" w14:textId="5EBF98B5" w:rsidR="00BB18E7" w:rsidRPr="00345CD8" w:rsidRDefault="00BE5659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Funkcja podgrzewania żywicy w drukarce</w:t>
            </w:r>
          </w:p>
        </w:tc>
        <w:tc>
          <w:tcPr>
            <w:tcW w:w="4536" w:type="dxa"/>
            <w:shd w:val="clear" w:color="auto" w:fill="auto"/>
          </w:tcPr>
          <w:p w14:paraId="42156878" w14:textId="77777777" w:rsidR="00BB18E7" w:rsidRPr="00D31607" w:rsidRDefault="00BB18E7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601B78EB" w14:textId="77777777" w:rsidTr="004A38F9">
        <w:tc>
          <w:tcPr>
            <w:tcW w:w="710" w:type="dxa"/>
            <w:shd w:val="clear" w:color="auto" w:fill="auto"/>
            <w:vAlign w:val="center"/>
          </w:tcPr>
          <w:p w14:paraId="2C3BA945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7D99130" w14:textId="5A8E48AB" w:rsidR="00345CD8" w:rsidRPr="00345CD8" w:rsidRDefault="001126AC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Czujnik temperatury żywicy</w:t>
            </w:r>
          </w:p>
        </w:tc>
        <w:tc>
          <w:tcPr>
            <w:tcW w:w="4536" w:type="dxa"/>
            <w:shd w:val="clear" w:color="auto" w:fill="auto"/>
          </w:tcPr>
          <w:p w14:paraId="40A39F1A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53F63168" w14:textId="77777777" w:rsidTr="004A38F9">
        <w:tc>
          <w:tcPr>
            <w:tcW w:w="710" w:type="dxa"/>
            <w:shd w:val="clear" w:color="auto" w:fill="auto"/>
            <w:vAlign w:val="center"/>
          </w:tcPr>
          <w:p w14:paraId="44348EC1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5D67E2E" w14:textId="032E105D" w:rsidR="009A5426" w:rsidRPr="00C152C7" w:rsidRDefault="009A5426" w:rsidP="009A5426">
            <w:pPr>
              <w:spacing w:line="259" w:lineRule="auto"/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 xml:space="preserve">Dedykowane oprogramowanie do przygotowywania wydruków umożliwiające generowanie podpór oraz tektur na modelu, z możliwością bezpośredniego importu modeli co najmniej w następujących formatach: </w:t>
            </w:r>
            <w:r w:rsidRPr="00CC1B7C">
              <w:rPr>
                <w:rFonts w:cstheme="minorHAnsi"/>
              </w:rPr>
              <w:t>.</w:t>
            </w:r>
            <w:proofErr w:type="spellStart"/>
            <w:r w:rsidRPr="00CC1B7C">
              <w:rPr>
                <w:rFonts w:cstheme="minorHAnsi"/>
              </w:rPr>
              <w:t>stl</w:t>
            </w:r>
            <w:proofErr w:type="spellEnd"/>
            <w:r w:rsidRPr="00CC1B7C">
              <w:rPr>
                <w:rFonts w:cstheme="minorHAnsi"/>
              </w:rPr>
              <w:t>, .</w:t>
            </w:r>
            <w:proofErr w:type="spellStart"/>
            <w:r w:rsidRPr="00CC1B7C">
              <w:rPr>
                <w:rFonts w:cstheme="minorHAnsi"/>
              </w:rPr>
              <w:t>obj</w:t>
            </w:r>
            <w:proofErr w:type="spellEnd"/>
            <w:r w:rsidRPr="00CC1B7C">
              <w:rPr>
                <w:rFonts w:cstheme="minorHAnsi"/>
              </w:rPr>
              <w:t>, .3mf,</w:t>
            </w:r>
            <w:r>
              <w:rPr>
                <w:rFonts w:cstheme="minorHAnsi"/>
              </w:rPr>
              <w:t xml:space="preserve"> </w:t>
            </w:r>
            <w:r w:rsidRPr="00CC1B7C">
              <w:rPr>
                <w:rFonts w:cstheme="minorHAnsi"/>
              </w:rPr>
              <w:t>.</w:t>
            </w:r>
            <w:proofErr w:type="spellStart"/>
            <w:r w:rsidRPr="00CC1B7C">
              <w:rPr>
                <w:rFonts w:cstheme="minorHAnsi"/>
              </w:rPr>
              <w:t>stp</w:t>
            </w:r>
            <w:proofErr w:type="spellEnd"/>
            <w:r w:rsidRPr="00CC1B7C">
              <w:rPr>
                <w:rFonts w:cstheme="minorHAnsi"/>
              </w:rPr>
              <w:t>, .step, .</w:t>
            </w:r>
            <w:proofErr w:type="spellStart"/>
            <w:r w:rsidRPr="00CC1B7C">
              <w:rPr>
                <w:rFonts w:cstheme="minorHAnsi"/>
              </w:rPr>
              <w:t>sldprt</w:t>
            </w:r>
            <w:proofErr w:type="spellEnd"/>
            <w:r w:rsidRPr="00CC1B7C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</w:t>
            </w:r>
            <w:r w:rsidRPr="00C152C7">
              <w:rPr>
                <w:rFonts w:cstheme="minorHAnsi"/>
              </w:rPr>
              <w:lastRenderedPageBreak/>
              <w:t>.</w:t>
            </w:r>
            <w:proofErr w:type="spellStart"/>
            <w:r w:rsidRPr="00C152C7">
              <w:rPr>
                <w:rFonts w:cstheme="minorHAnsi"/>
              </w:rPr>
              <w:t>sldasm</w:t>
            </w:r>
            <w:proofErr w:type="spellEnd"/>
            <w:r w:rsidRPr="00C152C7">
              <w:rPr>
                <w:rFonts w:cstheme="minorHAnsi"/>
              </w:rPr>
              <w:t>, .</w:t>
            </w:r>
            <w:proofErr w:type="spellStart"/>
            <w:r w:rsidRPr="00C152C7">
              <w:rPr>
                <w:rFonts w:cstheme="minorHAnsi"/>
              </w:rPr>
              <w:t>prt</w:t>
            </w:r>
            <w:proofErr w:type="spellEnd"/>
            <w:r w:rsidRPr="00C152C7">
              <w:rPr>
                <w:rFonts w:cstheme="minorHAnsi"/>
              </w:rPr>
              <w:t>, .</w:t>
            </w:r>
            <w:proofErr w:type="spellStart"/>
            <w:r w:rsidRPr="00C152C7">
              <w:rPr>
                <w:rFonts w:cstheme="minorHAnsi"/>
              </w:rPr>
              <w:t>asm</w:t>
            </w:r>
            <w:proofErr w:type="spellEnd"/>
            <w:r w:rsidRPr="00C152C7">
              <w:rPr>
                <w:rFonts w:cstheme="minorHAnsi"/>
              </w:rPr>
              <w:t>, .</w:t>
            </w:r>
            <w:proofErr w:type="spellStart"/>
            <w:r w:rsidRPr="00C152C7">
              <w:rPr>
                <w:rFonts w:cstheme="minorHAnsi"/>
              </w:rPr>
              <w:t>jt</w:t>
            </w:r>
            <w:proofErr w:type="spellEnd"/>
            <w:r w:rsidRPr="00C152C7">
              <w:rPr>
                <w:rFonts w:cstheme="minorHAnsi"/>
              </w:rPr>
              <w:t>, .</w:t>
            </w:r>
            <w:proofErr w:type="spellStart"/>
            <w:r w:rsidRPr="00C152C7">
              <w:rPr>
                <w:rFonts w:cstheme="minorHAnsi"/>
              </w:rPr>
              <w:t>catpart</w:t>
            </w:r>
            <w:proofErr w:type="spellEnd"/>
            <w:r w:rsidRPr="00C152C7">
              <w:rPr>
                <w:rFonts w:cstheme="minorHAnsi"/>
              </w:rPr>
              <w:t>, .</w:t>
            </w:r>
            <w:proofErr w:type="spellStart"/>
            <w:r w:rsidRPr="00C152C7">
              <w:rPr>
                <w:rFonts w:cstheme="minorHAnsi"/>
              </w:rPr>
              <w:t>catproduct</w:t>
            </w:r>
            <w:proofErr w:type="spellEnd"/>
            <w:r w:rsidRPr="00C152C7">
              <w:rPr>
                <w:rFonts w:cstheme="minorHAnsi"/>
              </w:rPr>
              <w:t>, .</w:t>
            </w:r>
            <w:proofErr w:type="spellStart"/>
            <w:r w:rsidRPr="00C152C7">
              <w:rPr>
                <w:rFonts w:cstheme="minorHAnsi"/>
              </w:rPr>
              <w:t>ipt</w:t>
            </w:r>
            <w:proofErr w:type="spellEnd"/>
            <w:r w:rsidRPr="00C152C7">
              <w:rPr>
                <w:rFonts w:cstheme="minorHAnsi"/>
              </w:rPr>
              <w:t>, .</w:t>
            </w:r>
            <w:proofErr w:type="spellStart"/>
            <w:r w:rsidRPr="00C152C7">
              <w:rPr>
                <w:rFonts w:cstheme="minorHAnsi"/>
              </w:rPr>
              <w:t>iam</w:t>
            </w:r>
            <w:proofErr w:type="spellEnd"/>
            <w:r w:rsidRPr="00C152C7">
              <w:rPr>
                <w:rFonts w:cstheme="minorHAnsi"/>
              </w:rPr>
              <w:t>, .3dm).</w:t>
            </w:r>
          </w:p>
          <w:p w14:paraId="2F555EBA" w14:textId="40B3B268" w:rsidR="00345CD8" w:rsidRPr="00345CD8" w:rsidRDefault="00345CD8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791FCC86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37CB20E2" w14:textId="77777777" w:rsidTr="004A38F9">
        <w:tc>
          <w:tcPr>
            <w:tcW w:w="710" w:type="dxa"/>
            <w:shd w:val="clear" w:color="auto" w:fill="auto"/>
            <w:vAlign w:val="center"/>
          </w:tcPr>
          <w:p w14:paraId="6590827D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3EAE773" w14:textId="4E6D884A" w:rsidR="00345CD8" w:rsidRPr="00345CD8" w:rsidRDefault="009A5426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Złącza: co najmniej jedno złącze USB typu C w standardzie 2.0 lub wyższym, Wi-Fi, Ethernet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15BE1227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056BDC75" w14:textId="77777777" w:rsidTr="004A38F9">
        <w:tc>
          <w:tcPr>
            <w:tcW w:w="710" w:type="dxa"/>
            <w:shd w:val="clear" w:color="auto" w:fill="auto"/>
            <w:vAlign w:val="center"/>
          </w:tcPr>
          <w:p w14:paraId="16B3C94F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A3E86C9" w14:textId="0A085930" w:rsidR="00345CD8" w:rsidRPr="00345CD8" w:rsidRDefault="009A5426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Pamięć wewnętrzna co najmniej 20 GB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1BC59182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59877BBE" w14:textId="77777777" w:rsidTr="004A38F9">
        <w:tc>
          <w:tcPr>
            <w:tcW w:w="710" w:type="dxa"/>
            <w:shd w:val="clear" w:color="auto" w:fill="auto"/>
            <w:vAlign w:val="center"/>
          </w:tcPr>
          <w:p w14:paraId="5CB0EE04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0AA804B8" w14:textId="5AFBF121" w:rsidR="00345CD8" w:rsidRPr="00345CD8" w:rsidRDefault="009A5426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Wbudowana kamera umożliwiająca zdalny podgląd procesu druku przez sieć lokalną, o rozdzielczości co najmniej Full HD</w:t>
            </w:r>
            <w:r w:rsidR="00345CD8">
              <w:rPr>
                <w:rFonts w:cstheme="minorHAnsi"/>
                <w:sz w:val="24"/>
                <w:szCs w:val="24"/>
              </w:rPr>
              <w:t xml:space="preserve"> </w:t>
            </w:r>
            <w:r w:rsidR="00345CD8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6AC9C495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13AD3162" w14:textId="77777777" w:rsidTr="004A38F9">
        <w:tc>
          <w:tcPr>
            <w:tcW w:w="710" w:type="dxa"/>
            <w:shd w:val="clear" w:color="auto" w:fill="auto"/>
            <w:vAlign w:val="center"/>
          </w:tcPr>
          <w:p w14:paraId="09589B77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750DA2E" w14:textId="72CC1596" w:rsidR="00345CD8" w:rsidRPr="00C152C7" w:rsidRDefault="00C152C7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C152C7">
              <w:rPr>
                <w:rFonts w:cstheme="minorHAnsi"/>
                <w:sz w:val="24"/>
                <w:szCs w:val="24"/>
              </w:rPr>
              <w:t>Urządzenie u</w:t>
            </w:r>
            <w:r w:rsidR="009A5426" w:rsidRPr="00C152C7">
              <w:rPr>
                <w:rFonts w:cstheme="minorHAnsi"/>
                <w:sz w:val="24"/>
                <w:szCs w:val="24"/>
              </w:rPr>
              <w:t>możliwi</w:t>
            </w:r>
            <w:r w:rsidRPr="00C152C7">
              <w:rPr>
                <w:rFonts w:cstheme="minorHAnsi"/>
                <w:sz w:val="24"/>
                <w:szCs w:val="24"/>
              </w:rPr>
              <w:t>ające</w:t>
            </w:r>
            <w:r w:rsidR="009A5426" w:rsidRPr="00C152C7">
              <w:rPr>
                <w:rFonts w:cstheme="minorHAnsi"/>
                <w:sz w:val="24"/>
                <w:szCs w:val="24"/>
              </w:rPr>
              <w:t xml:space="preserve"> stosowani</w:t>
            </w:r>
            <w:r w:rsidRPr="00C152C7">
              <w:rPr>
                <w:rFonts w:cstheme="minorHAnsi"/>
                <w:sz w:val="24"/>
                <w:szCs w:val="24"/>
              </w:rPr>
              <w:t>e</w:t>
            </w:r>
            <w:r w:rsidR="009A5426" w:rsidRPr="00C152C7">
              <w:rPr>
                <w:rFonts w:cstheme="minorHAnsi"/>
                <w:sz w:val="24"/>
                <w:szCs w:val="24"/>
              </w:rPr>
              <w:t xml:space="preserve"> żywic różnych producentów?</w:t>
            </w:r>
          </w:p>
        </w:tc>
        <w:tc>
          <w:tcPr>
            <w:tcW w:w="4536" w:type="dxa"/>
            <w:shd w:val="clear" w:color="auto" w:fill="auto"/>
          </w:tcPr>
          <w:p w14:paraId="63CEE828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EF4D9E" w:rsidRPr="00D31607" w14:paraId="1EF3E2D5" w14:textId="77777777" w:rsidTr="004A38F9">
        <w:tc>
          <w:tcPr>
            <w:tcW w:w="710" w:type="dxa"/>
            <w:shd w:val="clear" w:color="auto" w:fill="auto"/>
            <w:vAlign w:val="center"/>
          </w:tcPr>
          <w:p w14:paraId="358B7F2E" w14:textId="77777777" w:rsidR="00EF4D9E" w:rsidRPr="00D31607" w:rsidRDefault="00EF4D9E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439ADDF4" w14:textId="06D133F6" w:rsidR="00EF4D9E" w:rsidRDefault="009A5426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Sterowanie za pomocą wyświetlacza dotykowego o przekątnej co najmniej 7 cali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2741B61B" w14:textId="77777777" w:rsidR="00EF4D9E" w:rsidRPr="00D31607" w:rsidRDefault="00EF4D9E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06E5AD03" w14:textId="77777777" w:rsidTr="004A38F9">
        <w:tc>
          <w:tcPr>
            <w:tcW w:w="710" w:type="dxa"/>
            <w:shd w:val="clear" w:color="auto" w:fill="auto"/>
            <w:vAlign w:val="center"/>
          </w:tcPr>
          <w:p w14:paraId="57DF07BE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238E9C7" w14:textId="33387D70" w:rsidR="00345CD8" w:rsidRPr="00345CD8" w:rsidRDefault="00124661" w:rsidP="00FB3C6C">
            <w:pPr>
              <w:tabs>
                <w:tab w:val="left" w:pos="1455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System automatycznego dozowania żywicy do komory roboczej za pomocą dedykowanego pojemnika lub zewnętrznego zasobnika współpracującego z urządzeniem umożliwiającego przechowywanie żywicy</w:t>
            </w:r>
            <w:r w:rsidR="00345CD8">
              <w:rPr>
                <w:rFonts w:cstheme="minorHAnsi"/>
                <w:sz w:val="24"/>
                <w:szCs w:val="24"/>
              </w:rPr>
              <w:t xml:space="preserve"> </w:t>
            </w:r>
            <w:r w:rsidR="00345CD8"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(należy podać)</w:t>
            </w:r>
          </w:p>
        </w:tc>
        <w:tc>
          <w:tcPr>
            <w:tcW w:w="4536" w:type="dxa"/>
            <w:shd w:val="clear" w:color="auto" w:fill="auto"/>
          </w:tcPr>
          <w:p w14:paraId="7C6D4464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45CD8" w:rsidRPr="00D31607" w14:paraId="036B2707" w14:textId="77777777" w:rsidTr="004A38F9">
        <w:tc>
          <w:tcPr>
            <w:tcW w:w="710" w:type="dxa"/>
            <w:shd w:val="clear" w:color="auto" w:fill="auto"/>
            <w:vAlign w:val="center"/>
          </w:tcPr>
          <w:p w14:paraId="31D95238" w14:textId="77777777" w:rsidR="00345CD8" w:rsidRPr="00D31607" w:rsidRDefault="00345CD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79340ACD" w14:textId="12437E2D" w:rsidR="00345CD8" w:rsidRPr="00C152C7" w:rsidRDefault="00F808B8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C152C7">
              <w:rPr>
                <w:rFonts w:cstheme="minorHAnsi"/>
                <w:sz w:val="24"/>
                <w:szCs w:val="24"/>
              </w:rPr>
              <w:t>Możliwość w</w:t>
            </w:r>
            <w:r w:rsidR="00124661" w:rsidRPr="00C152C7">
              <w:rPr>
                <w:rFonts w:cstheme="minorHAnsi"/>
                <w:sz w:val="24"/>
                <w:szCs w:val="24"/>
              </w:rPr>
              <w:t>ymian</w:t>
            </w:r>
            <w:r w:rsidRPr="00C152C7">
              <w:rPr>
                <w:rFonts w:cstheme="minorHAnsi"/>
                <w:sz w:val="24"/>
                <w:szCs w:val="24"/>
              </w:rPr>
              <w:t>y</w:t>
            </w:r>
            <w:r w:rsidR="00124661" w:rsidRPr="00C152C7">
              <w:rPr>
                <w:rFonts w:cstheme="minorHAnsi"/>
                <w:sz w:val="24"/>
                <w:szCs w:val="24"/>
              </w:rPr>
              <w:t xml:space="preserve"> pojemników bez konieczności użycia narzędzi?</w:t>
            </w:r>
          </w:p>
        </w:tc>
        <w:tc>
          <w:tcPr>
            <w:tcW w:w="4536" w:type="dxa"/>
            <w:shd w:val="clear" w:color="auto" w:fill="auto"/>
          </w:tcPr>
          <w:p w14:paraId="5C8F6038" w14:textId="77777777" w:rsidR="00345CD8" w:rsidRPr="00D31607" w:rsidRDefault="00345CD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124661" w:rsidRPr="00D31607" w14:paraId="12F9DC4D" w14:textId="77777777" w:rsidTr="002B7FDF">
        <w:tc>
          <w:tcPr>
            <w:tcW w:w="9923" w:type="dxa"/>
            <w:gridSpan w:val="3"/>
            <w:shd w:val="clear" w:color="auto" w:fill="DEEAF6" w:themeFill="accent1" w:themeFillTint="33"/>
            <w:vAlign w:val="center"/>
          </w:tcPr>
          <w:p w14:paraId="79DC496D" w14:textId="0FE8A63D" w:rsidR="00124661" w:rsidRPr="00124661" w:rsidRDefault="00124661" w:rsidP="00124661">
            <w:pPr>
              <w:spacing w:before="120" w:after="120" w:line="24" w:lineRule="atLeast"/>
              <w:ind w:left="708"/>
              <w:rPr>
                <w:rFonts w:cstheme="minorHAnsi"/>
                <w:b/>
                <w:bCs/>
                <w:sz w:val="24"/>
                <w:szCs w:val="24"/>
              </w:rPr>
            </w:pPr>
            <w:r w:rsidRPr="00124661">
              <w:rPr>
                <w:rFonts w:cstheme="minorHAnsi"/>
                <w:b/>
                <w:bCs/>
                <w:sz w:val="24"/>
                <w:szCs w:val="24"/>
              </w:rPr>
              <w:t>AKCESORIA DO DRUKARKI 3D</w:t>
            </w:r>
          </w:p>
        </w:tc>
      </w:tr>
      <w:tr w:rsidR="00124661" w:rsidRPr="00D31607" w14:paraId="7F370967" w14:textId="77777777" w:rsidTr="00124661">
        <w:tc>
          <w:tcPr>
            <w:tcW w:w="710" w:type="dxa"/>
            <w:shd w:val="clear" w:color="auto" w:fill="auto"/>
            <w:vAlign w:val="center"/>
          </w:tcPr>
          <w:p w14:paraId="45E85BF2" w14:textId="77777777" w:rsidR="00124661" w:rsidRPr="00D31607" w:rsidRDefault="00124661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6AEE147C" w14:textId="77777777" w:rsidR="00124661" w:rsidRPr="005F4244" w:rsidRDefault="00124661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5F4244">
              <w:rPr>
                <w:rFonts w:cstheme="minorHAnsi"/>
                <w:sz w:val="24"/>
                <w:szCs w:val="24"/>
              </w:rPr>
              <w:t>Lampa UV do polimeryzacji wydrukowanych modeli</w:t>
            </w:r>
            <w:r w:rsidR="000F6A90" w:rsidRPr="005F4244">
              <w:rPr>
                <w:rFonts w:cstheme="minorHAnsi"/>
                <w:sz w:val="24"/>
                <w:szCs w:val="24"/>
              </w:rPr>
              <w:t>:</w:t>
            </w:r>
          </w:p>
          <w:p w14:paraId="74FFF196" w14:textId="77777777" w:rsidR="000F6A90" w:rsidRPr="005F4244" w:rsidRDefault="000F6A9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5F4244">
              <w:rPr>
                <w:rFonts w:cstheme="minorHAnsi"/>
                <w:sz w:val="24"/>
                <w:szCs w:val="24"/>
              </w:rPr>
              <w:t>- nie większa niż 262 x 262 x 30 mm,</w:t>
            </w:r>
          </w:p>
          <w:p w14:paraId="30D7660E" w14:textId="77777777" w:rsidR="000F6A90" w:rsidRPr="005F4244" w:rsidRDefault="000F6A9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5F4244">
              <w:rPr>
                <w:rFonts w:cstheme="minorHAnsi"/>
                <w:sz w:val="24"/>
                <w:szCs w:val="24"/>
              </w:rPr>
              <w:t>- umożliwiająca naświetlenie modeli o wysokości nie mniejszej niż 245 mm,</w:t>
            </w:r>
          </w:p>
          <w:p w14:paraId="1EAF7023" w14:textId="77777777" w:rsidR="000F6A90" w:rsidRPr="005F4244" w:rsidRDefault="000F6A9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5F4244">
              <w:rPr>
                <w:rFonts w:cstheme="minorHAnsi"/>
                <w:sz w:val="24"/>
                <w:szCs w:val="24"/>
              </w:rPr>
              <w:t>- umożliwiająca naświetlenie modeli w temperaturze co najmniej 100º C,</w:t>
            </w:r>
          </w:p>
          <w:p w14:paraId="42177343" w14:textId="77777777" w:rsidR="005F4244" w:rsidRPr="005F4244" w:rsidRDefault="000F6A9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5F4244">
              <w:rPr>
                <w:rFonts w:cstheme="minorHAnsi"/>
                <w:sz w:val="24"/>
                <w:szCs w:val="24"/>
              </w:rPr>
              <w:t xml:space="preserve">- Lampa </w:t>
            </w:r>
            <w:r w:rsidR="005F4244" w:rsidRPr="005F4244">
              <w:rPr>
                <w:rFonts w:cstheme="minorHAnsi"/>
                <w:sz w:val="24"/>
                <w:szCs w:val="24"/>
              </w:rPr>
              <w:t xml:space="preserve">używająca diod LED generujących długość fali światła o długości 405 </w:t>
            </w:r>
            <w:proofErr w:type="spellStart"/>
            <w:r w:rsidR="005F4244" w:rsidRPr="005F4244">
              <w:rPr>
                <w:rFonts w:cstheme="minorHAnsi"/>
                <w:sz w:val="24"/>
                <w:szCs w:val="24"/>
              </w:rPr>
              <w:t>nm</w:t>
            </w:r>
            <w:proofErr w:type="spellEnd"/>
            <w:r w:rsidR="005F4244" w:rsidRPr="005F4244">
              <w:rPr>
                <w:rFonts w:cstheme="minorHAnsi"/>
                <w:sz w:val="24"/>
                <w:szCs w:val="24"/>
              </w:rPr>
              <w:t>,</w:t>
            </w:r>
          </w:p>
          <w:p w14:paraId="2C3DB0C0" w14:textId="77777777" w:rsidR="005F4244" w:rsidRPr="005F4244" w:rsidRDefault="005F4244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5F4244">
              <w:rPr>
                <w:rFonts w:cstheme="minorHAnsi"/>
                <w:sz w:val="24"/>
                <w:szCs w:val="24"/>
              </w:rPr>
              <w:t xml:space="preserve">- Lampa generująca moc efektywnego promieniowania UV nie mniejszą niż 50 W. </w:t>
            </w:r>
          </w:p>
          <w:p w14:paraId="7E1C2E2C" w14:textId="563FF059" w:rsidR="000F6A90" w:rsidRPr="00124661" w:rsidRDefault="005F4244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1A245755" w14:textId="77777777" w:rsidR="00124661" w:rsidRPr="00D31607" w:rsidRDefault="00124661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F4244" w:rsidRPr="00D31607" w14:paraId="5ABA3696" w14:textId="77777777" w:rsidTr="00124661">
        <w:tc>
          <w:tcPr>
            <w:tcW w:w="710" w:type="dxa"/>
            <w:shd w:val="clear" w:color="auto" w:fill="auto"/>
            <w:vAlign w:val="center"/>
          </w:tcPr>
          <w:p w14:paraId="41814DF2" w14:textId="77777777" w:rsidR="005F4244" w:rsidRPr="00D31607" w:rsidRDefault="005F4244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1100575" w14:textId="77777777" w:rsidR="005F4244" w:rsidRPr="003A4596" w:rsidRDefault="005F4244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A4596">
              <w:rPr>
                <w:rFonts w:cstheme="minorHAnsi"/>
                <w:sz w:val="24"/>
                <w:szCs w:val="24"/>
              </w:rPr>
              <w:t>Myjka automatyczna do mycia modeli:</w:t>
            </w:r>
          </w:p>
          <w:p w14:paraId="18942011" w14:textId="77777777" w:rsidR="005F4244" w:rsidRPr="003A4596" w:rsidRDefault="005F4244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A4596">
              <w:rPr>
                <w:rFonts w:cstheme="minorHAnsi"/>
                <w:sz w:val="24"/>
                <w:szCs w:val="24"/>
              </w:rPr>
              <w:t xml:space="preserve">- nie większa niż </w:t>
            </w:r>
            <w:r w:rsidR="004B3A20" w:rsidRPr="003A4596">
              <w:rPr>
                <w:rFonts w:cstheme="minorHAnsi"/>
                <w:sz w:val="24"/>
                <w:szCs w:val="24"/>
              </w:rPr>
              <w:t>262 x 293 x 340 mm,</w:t>
            </w:r>
          </w:p>
          <w:p w14:paraId="17347C3B" w14:textId="21964AEE" w:rsidR="004B3A20" w:rsidRPr="003A4596" w:rsidRDefault="004B3A2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A4596">
              <w:rPr>
                <w:rFonts w:cstheme="minorHAnsi"/>
                <w:sz w:val="24"/>
                <w:szCs w:val="24"/>
              </w:rPr>
              <w:lastRenderedPageBreak/>
              <w:t>- objętość robocza nie mniejsza niż 14 litrów,</w:t>
            </w:r>
          </w:p>
          <w:p w14:paraId="1DC547CE" w14:textId="3E2323FA" w:rsidR="004B3A20" w:rsidRPr="003A4596" w:rsidRDefault="003A4596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A4596">
              <w:rPr>
                <w:rFonts w:cstheme="minorHAnsi"/>
                <w:sz w:val="24"/>
                <w:szCs w:val="24"/>
              </w:rPr>
              <w:t>- możliwość montażu stolika roboczego oferowanej drukarki wewnątrz urządzenia,</w:t>
            </w:r>
          </w:p>
          <w:p w14:paraId="6528045C" w14:textId="37E055E8" w:rsidR="003A4596" w:rsidRPr="003A4596" w:rsidRDefault="003A4596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A4596">
              <w:rPr>
                <w:rFonts w:cstheme="minorHAnsi"/>
                <w:sz w:val="24"/>
                <w:szCs w:val="24"/>
              </w:rPr>
              <w:t>- koszyk do mycia pojedynczych modeli,</w:t>
            </w:r>
          </w:p>
          <w:p w14:paraId="189806DF" w14:textId="513F27F2" w:rsidR="004B3A20" w:rsidRDefault="003A4596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  <w:highlight w:val="yellow"/>
              </w:rPr>
            </w:pPr>
            <w:r w:rsidRPr="003A4596">
              <w:rPr>
                <w:rFonts w:cstheme="minorHAnsi"/>
                <w:sz w:val="24"/>
                <w:szCs w:val="24"/>
              </w:rPr>
              <w:t xml:space="preserve">- dodatkowy pojemnik roboczy z pokrywką umożliwiający mycie modeli z żywic </w:t>
            </w:r>
            <w:proofErr w:type="spellStart"/>
            <w:r w:rsidRPr="003A4596">
              <w:rPr>
                <w:rFonts w:cstheme="minorHAnsi"/>
                <w:sz w:val="24"/>
                <w:szCs w:val="24"/>
              </w:rPr>
              <w:t>biokompatybilnych</w:t>
            </w:r>
            <w:proofErr w:type="spellEnd"/>
            <w:r w:rsidRPr="003A4596">
              <w:rPr>
                <w:rFonts w:cstheme="minorHAnsi"/>
                <w:sz w:val="24"/>
                <w:szCs w:val="24"/>
              </w:rPr>
              <w:t xml:space="preserve"> oraz podstawowych bez mieszania rozpuszczalnika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1B4C5734" w14:textId="77777777" w:rsidR="005F4244" w:rsidRPr="00D31607" w:rsidRDefault="005F4244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A4596" w:rsidRPr="00D31607" w14:paraId="75041457" w14:textId="77777777" w:rsidTr="00124661">
        <w:tc>
          <w:tcPr>
            <w:tcW w:w="710" w:type="dxa"/>
            <w:shd w:val="clear" w:color="auto" w:fill="auto"/>
            <w:vAlign w:val="center"/>
          </w:tcPr>
          <w:p w14:paraId="3C7F0C04" w14:textId="77777777" w:rsidR="003A4596" w:rsidRPr="00D31607" w:rsidRDefault="003A4596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0FCC566" w14:textId="0B9379FE" w:rsidR="003A4596" w:rsidRPr="003A4596" w:rsidRDefault="003A4596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Stolik roboczy z elastyczną powierzchnią roboczą  ułatwiającą odrywanie modeli – nie mniej niż 1 szt.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2C2DD2FE" w14:textId="77777777" w:rsidR="003A4596" w:rsidRPr="00D31607" w:rsidRDefault="003A4596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A4596" w:rsidRPr="00D31607" w14:paraId="75FD5E55" w14:textId="77777777" w:rsidTr="00124661">
        <w:tc>
          <w:tcPr>
            <w:tcW w:w="710" w:type="dxa"/>
            <w:shd w:val="clear" w:color="auto" w:fill="auto"/>
            <w:vAlign w:val="center"/>
          </w:tcPr>
          <w:p w14:paraId="05BCA28E" w14:textId="5851602B" w:rsidR="003A4596" w:rsidRPr="00D31607" w:rsidRDefault="003A4596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30B4C76D" w14:textId="56222A22" w:rsidR="003A4596" w:rsidRDefault="003A4596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Pojemnik na żywicę z możliwością montażu w oferowanej drukarce – nie mniej niż 15 szt.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22537006" w14:textId="77777777" w:rsidR="003A4596" w:rsidRPr="00D31607" w:rsidRDefault="003A4596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3A4596" w:rsidRPr="00D31607" w14:paraId="78DACBA2" w14:textId="77777777" w:rsidTr="00124661">
        <w:tc>
          <w:tcPr>
            <w:tcW w:w="710" w:type="dxa"/>
            <w:shd w:val="clear" w:color="auto" w:fill="auto"/>
            <w:vAlign w:val="center"/>
          </w:tcPr>
          <w:p w14:paraId="469941E2" w14:textId="77777777" w:rsidR="003A4596" w:rsidRPr="00D31607" w:rsidRDefault="003A4596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00816248" w14:textId="105F29C8" w:rsidR="003A4596" w:rsidRDefault="003A4596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Mieszadło z możliwością instalacji w drukarce, mieszające żywice podczas druku – nie mniej niż 9 szt.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7EA41C33" w14:textId="77777777" w:rsidR="003A4596" w:rsidRPr="00D31607" w:rsidRDefault="003A4596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16523" w:rsidRPr="002B7FDF" w14:paraId="2E7B9880" w14:textId="77777777" w:rsidTr="00716523">
        <w:tc>
          <w:tcPr>
            <w:tcW w:w="9923" w:type="dxa"/>
            <w:gridSpan w:val="3"/>
            <w:shd w:val="clear" w:color="auto" w:fill="DEEAF6" w:themeFill="accent1" w:themeFillTint="33"/>
            <w:vAlign w:val="center"/>
          </w:tcPr>
          <w:p w14:paraId="4F092FCD" w14:textId="446DC968" w:rsidR="00716523" w:rsidRPr="002B7FDF" w:rsidRDefault="00716523" w:rsidP="00716523">
            <w:pPr>
              <w:spacing w:before="120" w:after="120" w:line="24" w:lineRule="atLeast"/>
              <w:ind w:left="708"/>
              <w:rPr>
                <w:rFonts w:cstheme="minorHAnsi"/>
                <w:b/>
                <w:bCs/>
                <w:sz w:val="24"/>
                <w:szCs w:val="24"/>
              </w:rPr>
            </w:pPr>
            <w:r w:rsidRPr="002B7FDF">
              <w:rPr>
                <w:rFonts w:cstheme="minorHAnsi"/>
                <w:b/>
                <w:bCs/>
                <w:sz w:val="24"/>
                <w:szCs w:val="24"/>
              </w:rPr>
              <w:t xml:space="preserve">SKANER 3D – 1 SZT. </w:t>
            </w:r>
          </w:p>
        </w:tc>
      </w:tr>
      <w:tr w:rsidR="00716523" w:rsidRPr="00D31607" w14:paraId="269FEB1F" w14:textId="77777777" w:rsidTr="00124661">
        <w:tc>
          <w:tcPr>
            <w:tcW w:w="710" w:type="dxa"/>
            <w:shd w:val="clear" w:color="auto" w:fill="auto"/>
            <w:vAlign w:val="center"/>
          </w:tcPr>
          <w:p w14:paraId="375998EA" w14:textId="77777777" w:rsidR="00716523" w:rsidRPr="00D31607" w:rsidRDefault="00716523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034C0F12" w14:textId="1259CD73" w:rsidR="00716523" w:rsidRDefault="00716523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Skaner nie większy  niż 233 x 180 x 72,8 mm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17EAD2A6" w14:textId="77777777" w:rsidR="00716523" w:rsidRPr="00D31607" w:rsidRDefault="00716523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16523" w:rsidRPr="00D31607" w14:paraId="1146C28C" w14:textId="77777777" w:rsidTr="00124661">
        <w:tc>
          <w:tcPr>
            <w:tcW w:w="710" w:type="dxa"/>
            <w:shd w:val="clear" w:color="auto" w:fill="auto"/>
            <w:vAlign w:val="center"/>
          </w:tcPr>
          <w:p w14:paraId="686DC4E8" w14:textId="77777777" w:rsidR="00716523" w:rsidRPr="00D31607" w:rsidRDefault="00716523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5627F2CA" w14:textId="255C88F4" w:rsidR="00716523" w:rsidRDefault="00716523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Skanowanie w trybie Laser HD, podczerwień</w:t>
            </w:r>
          </w:p>
        </w:tc>
        <w:tc>
          <w:tcPr>
            <w:tcW w:w="4536" w:type="dxa"/>
            <w:shd w:val="clear" w:color="auto" w:fill="auto"/>
          </w:tcPr>
          <w:p w14:paraId="559A088C" w14:textId="77777777" w:rsidR="00716523" w:rsidRPr="00D31607" w:rsidRDefault="00716523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16523" w:rsidRPr="00D31607" w14:paraId="6F03B6A0" w14:textId="77777777" w:rsidTr="00124661">
        <w:tc>
          <w:tcPr>
            <w:tcW w:w="710" w:type="dxa"/>
            <w:shd w:val="clear" w:color="auto" w:fill="auto"/>
            <w:vAlign w:val="center"/>
          </w:tcPr>
          <w:p w14:paraId="3A430118" w14:textId="77777777" w:rsidR="00716523" w:rsidRPr="00D31607" w:rsidRDefault="00716523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550FA5A4" w14:textId="77777777" w:rsidR="00716523" w:rsidRDefault="00716523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Źródło światła:</w:t>
            </w:r>
          </w:p>
          <w:p w14:paraId="463ED58B" w14:textId="720C7861" w:rsidR="00716523" w:rsidRDefault="00716523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minimum 18+18 krzyżujących się linii lasera umożliwiających skanowanie dużych obiektów,</w:t>
            </w:r>
          </w:p>
          <w:p w14:paraId="0CEC4EFE" w14:textId="77777777" w:rsidR="00716523" w:rsidRDefault="00716523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C152C7">
              <w:rPr>
                <w:rFonts w:cstheme="minorHAnsi"/>
                <w:sz w:val="24"/>
                <w:szCs w:val="24"/>
              </w:rPr>
              <w:t>- minimum 6 równoległych linii umożliwiających skanowanie małych detali,</w:t>
            </w:r>
          </w:p>
          <w:p w14:paraId="1D57F26F" w14:textId="77777777" w:rsidR="00716523" w:rsidRDefault="00716523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światło podczerwone</w:t>
            </w:r>
          </w:p>
          <w:p w14:paraId="378DBE1A" w14:textId="51FC5A66" w:rsidR="00716523" w:rsidRDefault="00716523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53C2B0C1" w14:textId="77777777" w:rsidR="00716523" w:rsidRPr="00D31607" w:rsidRDefault="00716523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16523" w:rsidRPr="00D31607" w14:paraId="40DAC821" w14:textId="77777777" w:rsidTr="00124661">
        <w:tc>
          <w:tcPr>
            <w:tcW w:w="710" w:type="dxa"/>
            <w:shd w:val="clear" w:color="auto" w:fill="auto"/>
            <w:vAlign w:val="center"/>
          </w:tcPr>
          <w:p w14:paraId="561A8821" w14:textId="77777777" w:rsidR="00716523" w:rsidRPr="00D31607" w:rsidRDefault="00716523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E7C8287" w14:textId="77777777" w:rsidR="00716523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Bezprzewodowy tryb pracy</w:t>
            </w:r>
          </w:p>
          <w:p w14:paraId="52E53972" w14:textId="1BB51A71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Dodatkowe zasoby obliczeniowe: PC – bezprzewodowy, PC – przewodowy</w:t>
            </w:r>
          </w:p>
        </w:tc>
        <w:tc>
          <w:tcPr>
            <w:tcW w:w="4536" w:type="dxa"/>
            <w:shd w:val="clear" w:color="auto" w:fill="auto"/>
          </w:tcPr>
          <w:p w14:paraId="3ED9B3FD" w14:textId="77777777" w:rsidR="00716523" w:rsidRPr="00D31607" w:rsidRDefault="00716523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4067F0" w:rsidRPr="00D31607" w14:paraId="496F0BCF" w14:textId="77777777" w:rsidTr="00124661">
        <w:tc>
          <w:tcPr>
            <w:tcW w:w="710" w:type="dxa"/>
            <w:shd w:val="clear" w:color="auto" w:fill="auto"/>
            <w:vAlign w:val="center"/>
          </w:tcPr>
          <w:p w14:paraId="12C9625F" w14:textId="77777777" w:rsidR="004067F0" w:rsidRPr="00D31607" w:rsidRDefault="004067F0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164A9619" w14:textId="77777777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Dokładność objętościowa:</w:t>
            </w:r>
          </w:p>
          <w:p w14:paraId="59632509" w14:textId="77777777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Laser HD – do 0,04 + 0,06 mm/m</w:t>
            </w:r>
          </w:p>
          <w:p w14:paraId="52CF7ED3" w14:textId="66359AE0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Tryb podczerwieni: do 0,1 + 0,4 mm/m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7D4133D9" w14:textId="77777777" w:rsidR="004067F0" w:rsidRPr="00D31607" w:rsidRDefault="004067F0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4067F0" w:rsidRPr="00D31607" w14:paraId="7F9BEAB5" w14:textId="77777777" w:rsidTr="00124661">
        <w:tc>
          <w:tcPr>
            <w:tcW w:w="710" w:type="dxa"/>
            <w:shd w:val="clear" w:color="auto" w:fill="auto"/>
            <w:vAlign w:val="center"/>
          </w:tcPr>
          <w:p w14:paraId="5966E54E" w14:textId="77777777" w:rsidR="004067F0" w:rsidRPr="00D31607" w:rsidRDefault="004067F0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0E256E7" w14:textId="77777777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Zakres pojedynczego skanu:</w:t>
            </w:r>
          </w:p>
          <w:p w14:paraId="4ADEFB2B" w14:textId="77777777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Laser HD: od 170 do 550 mm</w:t>
            </w:r>
          </w:p>
          <w:p w14:paraId="5191D532" w14:textId="77777777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Tryb podczerwieni: od 160 do 1500 mm</w:t>
            </w:r>
          </w:p>
          <w:p w14:paraId="5B77C72A" w14:textId="62ACBC26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1D206A54" w14:textId="77777777" w:rsidR="004067F0" w:rsidRPr="00D31607" w:rsidRDefault="004067F0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4067F0" w:rsidRPr="00D31607" w14:paraId="3FE3687B" w14:textId="77777777" w:rsidTr="00124661">
        <w:tc>
          <w:tcPr>
            <w:tcW w:w="710" w:type="dxa"/>
            <w:shd w:val="clear" w:color="auto" w:fill="auto"/>
            <w:vAlign w:val="center"/>
          </w:tcPr>
          <w:p w14:paraId="7CCA1529" w14:textId="77777777" w:rsidR="004067F0" w:rsidRPr="00D31607" w:rsidRDefault="004067F0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32EC734" w14:textId="77777777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Prędkość skanowania:</w:t>
            </w:r>
          </w:p>
          <w:p w14:paraId="0E2198B1" w14:textId="77777777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 dla 18+18 skrzyżowanych linii laserowych – nie gorsza niż 4 200 000 punktów/s,</w:t>
            </w:r>
          </w:p>
          <w:p w14:paraId="3E72AA67" w14:textId="1A650D89" w:rsidR="004067F0" w:rsidRDefault="004067F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C152C7">
              <w:rPr>
                <w:rFonts w:cstheme="minorHAnsi"/>
                <w:sz w:val="24"/>
                <w:szCs w:val="24"/>
              </w:rPr>
              <w:t>- dla 6 równoległych linii laserowych</w:t>
            </w:r>
            <w:r w:rsidR="00F808B8" w:rsidRPr="00C152C7">
              <w:rPr>
                <w:rFonts w:cstheme="minorHAnsi"/>
                <w:sz w:val="24"/>
                <w:szCs w:val="24"/>
              </w:rPr>
              <w:t xml:space="preserve"> – nie</w:t>
            </w:r>
            <w:r w:rsidR="00F808B8">
              <w:rPr>
                <w:rFonts w:cstheme="minorHAnsi"/>
                <w:sz w:val="24"/>
                <w:szCs w:val="24"/>
              </w:rPr>
              <w:t xml:space="preserve"> gorsza niż 920 000 punktów/s,</w:t>
            </w:r>
          </w:p>
          <w:p w14:paraId="18D7AEE4" w14:textId="77777777" w:rsidR="00F808B8" w:rsidRDefault="00F808B8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- dla trybu podczerwieni: nie gorsza niż 1 550 000 punktów/s</w:t>
            </w:r>
          </w:p>
          <w:p w14:paraId="6F9AB0BD" w14:textId="255D302E" w:rsidR="00F808B8" w:rsidRDefault="00F808B8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1C7B43C4" w14:textId="77777777" w:rsidR="004067F0" w:rsidRPr="00D31607" w:rsidRDefault="004067F0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808B8" w:rsidRPr="00D31607" w14:paraId="4C07DF78" w14:textId="77777777" w:rsidTr="00124661">
        <w:tc>
          <w:tcPr>
            <w:tcW w:w="710" w:type="dxa"/>
            <w:shd w:val="clear" w:color="auto" w:fill="auto"/>
            <w:vAlign w:val="center"/>
          </w:tcPr>
          <w:p w14:paraId="4B70EF67" w14:textId="77777777" w:rsidR="00F808B8" w:rsidRPr="00D31607" w:rsidRDefault="00F808B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69D0E05" w14:textId="5CAD9410" w:rsidR="00F808B8" w:rsidRDefault="00F808B8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Pliki wyjściowe: STL, OBJ, PLY, 3MF</w:t>
            </w:r>
          </w:p>
        </w:tc>
        <w:tc>
          <w:tcPr>
            <w:tcW w:w="4536" w:type="dxa"/>
            <w:shd w:val="clear" w:color="auto" w:fill="auto"/>
          </w:tcPr>
          <w:p w14:paraId="122FBA39" w14:textId="77777777" w:rsidR="00F808B8" w:rsidRPr="00D31607" w:rsidRDefault="00F808B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808B8" w:rsidRPr="00D31607" w14:paraId="71CA903A" w14:textId="77777777" w:rsidTr="00124661">
        <w:tc>
          <w:tcPr>
            <w:tcW w:w="710" w:type="dxa"/>
            <w:shd w:val="clear" w:color="auto" w:fill="auto"/>
            <w:vAlign w:val="center"/>
          </w:tcPr>
          <w:p w14:paraId="778D0B93" w14:textId="3BA02BD4" w:rsidR="00F808B8" w:rsidRPr="00D31607" w:rsidRDefault="00F808B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901F5AB" w14:textId="7FB3BA94" w:rsidR="00F808B8" w:rsidRDefault="00F808B8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Waga nie większa niż 900g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5B3A9748" w14:textId="77777777" w:rsidR="00F808B8" w:rsidRPr="00D31607" w:rsidRDefault="00F808B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808B8" w:rsidRPr="00D31607" w14:paraId="0FEB0DCD" w14:textId="77777777" w:rsidTr="00124661">
        <w:tc>
          <w:tcPr>
            <w:tcW w:w="710" w:type="dxa"/>
            <w:shd w:val="clear" w:color="auto" w:fill="auto"/>
            <w:vAlign w:val="center"/>
          </w:tcPr>
          <w:p w14:paraId="35F893C2" w14:textId="77777777" w:rsidR="00F808B8" w:rsidRPr="00D31607" w:rsidRDefault="00F808B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1C494E4C" w14:textId="3B219C72" w:rsidR="00F808B8" w:rsidRDefault="00460A6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 zestawie p</w:t>
            </w:r>
            <w:r w:rsidR="00F808B8">
              <w:rPr>
                <w:rFonts w:cstheme="minorHAnsi"/>
                <w:sz w:val="24"/>
                <w:szCs w:val="24"/>
              </w:rPr>
              <w:t>łyta do kalibracji dostarczana z oferowanym skanerem</w:t>
            </w:r>
          </w:p>
        </w:tc>
        <w:tc>
          <w:tcPr>
            <w:tcW w:w="4536" w:type="dxa"/>
            <w:shd w:val="clear" w:color="auto" w:fill="auto"/>
          </w:tcPr>
          <w:p w14:paraId="434D84C3" w14:textId="77777777" w:rsidR="00F808B8" w:rsidRPr="00D31607" w:rsidRDefault="00F808B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808B8" w:rsidRPr="00D31607" w14:paraId="77CF3B13" w14:textId="77777777" w:rsidTr="00124661">
        <w:tc>
          <w:tcPr>
            <w:tcW w:w="710" w:type="dxa"/>
            <w:shd w:val="clear" w:color="auto" w:fill="auto"/>
            <w:vAlign w:val="center"/>
          </w:tcPr>
          <w:p w14:paraId="2E5EDBD0" w14:textId="77777777" w:rsidR="00F808B8" w:rsidRPr="00D31607" w:rsidRDefault="00F808B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08237CE1" w14:textId="5D39AD57" w:rsidR="00F808B8" w:rsidRDefault="00460A60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 zestawie z</w:t>
            </w:r>
            <w:r w:rsidR="00F808B8">
              <w:rPr>
                <w:rFonts w:cstheme="minorHAnsi"/>
                <w:sz w:val="24"/>
                <w:szCs w:val="24"/>
              </w:rPr>
              <w:t>estaw markerów dostarcz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F808B8">
              <w:rPr>
                <w:rFonts w:cstheme="minorHAnsi"/>
                <w:sz w:val="24"/>
                <w:szCs w:val="24"/>
              </w:rPr>
              <w:t>ny z oferowanym skanerem</w:t>
            </w:r>
          </w:p>
        </w:tc>
        <w:tc>
          <w:tcPr>
            <w:tcW w:w="4536" w:type="dxa"/>
            <w:shd w:val="clear" w:color="auto" w:fill="auto"/>
          </w:tcPr>
          <w:p w14:paraId="547A6DB2" w14:textId="77777777" w:rsidR="00F808B8" w:rsidRPr="00D31607" w:rsidRDefault="00F808B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808B8" w:rsidRPr="00D31607" w14:paraId="64476775" w14:textId="77777777" w:rsidTr="002B7FDF">
        <w:tc>
          <w:tcPr>
            <w:tcW w:w="9923" w:type="dxa"/>
            <w:gridSpan w:val="3"/>
            <w:shd w:val="clear" w:color="auto" w:fill="DEEAF6" w:themeFill="accent1" w:themeFillTint="33"/>
            <w:vAlign w:val="center"/>
          </w:tcPr>
          <w:p w14:paraId="501582CA" w14:textId="0B5B75BB" w:rsidR="00F808B8" w:rsidRPr="00DB3B61" w:rsidRDefault="00DB3B61" w:rsidP="00F808B8">
            <w:pPr>
              <w:spacing w:before="120" w:after="120" w:line="24" w:lineRule="atLeast"/>
              <w:ind w:left="708"/>
              <w:rPr>
                <w:rFonts w:cstheme="minorHAnsi"/>
                <w:b/>
                <w:bCs/>
                <w:sz w:val="24"/>
                <w:szCs w:val="24"/>
              </w:rPr>
            </w:pPr>
            <w:r w:rsidRPr="00DB3B61">
              <w:rPr>
                <w:rFonts w:cstheme="minorHAnsi"/>
                <w:b/>
                <w:bCs/>
                <w:sz w:val="24"/>
                <w:szCs w:val="24"/>
              </w:rPr>
              <w:t xml:space="preserve">MATERIAŁY DO DRUKARKI 3D </w:t>
            </w:r>
          </w:p>
        </w:tc>
      </w:tr>
      <w:tr w:rsidR="00F808B8" w:rsidRPr="00D31607" w14:paraId="0B756D8D" w14:textId="77777777" w:rsidTr="00124661">
        <w:tc>
          <w:tcPr>
            <w:tcW w:w="710" w:type="dxa"/>
            <w:shd w:val="clear" w:color="auto" w:fill="auto"/>
            <w:vAlign w:val="center"/>
          </w:tcPr>
          <w:p w14:paraId="3A79ED58" w14:textId="77777777" w:rsidR="00F808B8" w:rsidRPr="00D31607" w:rsidRDefault="00F808B8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29312FF" w14:textId="4E29DAF2" w:rsidR="00F808B8" w:rsidRDefault="002B7FDF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Ż</w:t>
            </w:r>
            <w:r w:rsidRPr="002B7FDF">
              <w:rPr>
                <w:rFonts w:cstheme="minorHAnsi"/>
                <w:sz w:val="24"/>
                <w:szCs w:val="24"/>
              </w:rPr>
              <w:t xml:space="preserve">ywica sztywna, przezroczysta, osiągająca moduł sprężystości przy rozciąganiu nie mniej niż 2750 </w:t>
            </w:r>
            <w:proofErr w:type="spellStart"/>
            <w:r w:rsidRPr="002B7FDF">
              <w:rPr>
                <w:rFonts w:cstheme="minorHAnsi"/>
                <w:sz w:val="24"/>
                <w:szCs w:val="24"/>
              </w:rPr>
              <w:t>MPa</w:t>
            </w:r>
            <w:proofErr w:type="spellEnd"/>
            <w:r w:rsidRPr="002B7FDF">
              <w:rPr>
                <w:rFonts w:cstheme="minorHAnsi"/>
                <w:sz w:val="24"/>
                <w:szCs w:val="24"/>
              </w:rPr>
              <w:t xml:space="preserve"> po naświetleniu w lampie, umożliwiająca uzyskanie elementów o wysokiej przejrzystości i gładkiej powierzchni – </w:t>
            </w:r>
            <w:r w:rsidRPr="002B7FDF">
              <w:rPr>
                <w:rFonts w:cstheme="minorHAnsi"/>
                <w:b/>
                <w:bCs/>
                <w:sz w:val="24"/>
                <w:szCs w:val="24"/>
              </w:rPr>
              <w:t>8 Litrów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0F4CAC2A" w14:textId="77777777" w:rsidR="00F808B8" w:rsidRPr="00D31607" w:rsidRDefault="00F808B8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638333F4" w14:textId="77777777" w:rsidTr="00124661">
        <w:tc>
          <w:tcPr>
            <w:tcW w:w="710" w:type="dxa"/>
            <w:shd w:val="clear" w:color="auto" w:fill="auto"/>
            <w:vAlign w:val="center"/>
          </w:tcPr>
          <w:p w14:paraId="610EDBFE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121A9451" w14:textId="302BFBA6" w:rsidR="002B7FDF" w:rsidRPr="002B7FDF" w:rsidRDefault="002B7FDF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Ż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ywica sztywna, szara, nieprzezroczysta, przeznaczona do wykonywania modeli o wysokiej dokładności odwzorowania detali, osiągająca moduł zginania nie mniej niż 2750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MPa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po naświetleniu w lampie – </w:t>
            </w:r>
            <w:r w:rsidRPr="002B7FDF">
              <w:rPr>
                <w:rFonts w:cstheme="minorHAnsi"/>
                <w:b/>
                <w:color w:val="000000" w:themeColor="text1"/>
                <w:sz w:val="24"/>
                <w:szCs w:val="24"/>
              </w:rPr>
              <w:t>7 Litrów</w:t>
            </w:r>
            <w:r w:rsidRPr="002B7FDF">
              <w:rPr>
                <w:rFonts w:cstheme="minorHAnsi"/>
                <w:color w:val="2F5496" w:themeColor="accent5" w:themeShade="BF"/>
                <w:sz w:val="28"/>
                <w:szCs w:val="28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20B89044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114E9751" w14:textId="77777777" w:rsidTr="00124661">
        <w:tc>
          <w:tcPr>
            <w:tcW w:w="710" w:type="dxa"/>
            <w:shd w:val="clear" w:color="auto" w:fill="auto"/>
            <w:vAlign w:val="center"/>
          </w:tcPr>
          <w:p w14:paraId="37C52F79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22BB1577" w14:textId="3559D69C" w:rsidR="002B7FDF" w:rsidRPr="002B7FDF" w:rsidRDefault="002B7FDF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Żywica medyczna, sztywna, przezroczysta,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biokompatybilna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przeznaczona do zastosowań wymagających długotrwałego kontaktu ze skórą lub błoną śluzową, o niskiej absorpcji wody i podwyższonej odporności na zużycie; materiał wytwarzany w zakładzie ISO 13485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równoważnym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zgodny z EN ISO 13485:2016 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i EN ISO 14971:2012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oceniany zgodnie z ISO 10993-1:2018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ISO 7405:2018 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i ISO 18562-1:2017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z potwierdzonymi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endpointami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wg ISO 10993-5:2009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10993-3:2014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10993-10:2010/(R)2014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10993-17:2002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10993-18:2005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10993-11:2017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18562-2:2017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ISO 18562-3:2017 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oraz ISO 18562-4:2017 </w:t>
            </w:r>
            <w:r w:rsidR="00D13C8F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– </w:t>
            </w:r>
            <w:r w:rsidRPr="002B7FDF">
              <w:rPr>
                <w:rFonts w:cstheme="minorHAnsi"/>
                <w:b/>
                <w:color w:val="000000" w:themeColor="text1"/>
                <w:sz w:val="24"/>
                <w:szCs w:val="24"/>
              </w:rPr>
              <w:t>2 Litry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7E334E45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024D3A54" w14:textId="77777777" w:rsidTr="00124661">
        <w:tc>
          <w:tcPr>
            <w:tcW w:w="710" w:type="dxa"/>
            <w:shd w:val="clear" w:color="auto" w:fill="auto"/>
            <w:vAlign w:val="center"/>
          </w:tcPr>
          <w:p w14:paraId="13120FBE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36F2B993" w14:textId="4D22B56A" w:rsidR="002B7FDF" w:rsidRPr="002B7FDF" w:rsidRDefault="002B7FDF" w:rsidP="00EF4D9E">
            <w:pPr>
              <w:tabs>
                <w:tab w:val="left" w:pos="1455"/>
              </w:tabs>
              <w:spacing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Żywica medyczna, sztywna, bursztynowa,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biokompatybilna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osiągająca moduł Younga nie mniejszym niż 2800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MPa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po utwardzeniu, kompatybilna co najmniej z dezynfekcją chemiczną oraz sterylizacją parową, EO i gamma; materiał zgodny z EN ISO 13485:2016</w:t>
            </w:r>
            <w:r w:rsidR="004C4AE9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i EN ISO 14971:2012</w:t>
            </w:r>
            <w:r w:rsidR="004C4AE9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oceniany zgodnie z ISO 10993-1:2018 </w:t>
            </w:r>
            <w:r w:rsidR="004C4AE9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i ISO 7405:2009/(R)2015</w:t>
            </w:r>
            <w:r w:rsidR="004C4AE9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z potwierdzonymi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endpointami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wg ISO 10993-5:2009</w:t>
            </w:r>
            <w:r w:rsidR="004C4AE9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ISO 10993-10:2010/(R)2014 </w:t>
            </w:r>
            <w:r w:rsidR="004C4AE9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oraz ISO 10993-11:2017</w:t>
            </w:r>
            <w:r w:rsidR="004C4AE9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– </w:t>
            </w:r>
            <w:r w:rsidRPr="002B7FDF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3 Litry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18C6162B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665ED1C2" w14:textId="77777777" w:rsidTr="00124661">
        <w:tc>
          <w:tcPr>
            <w:tcW w:w="710" w:type="dxa"/>
            <w:shd w:val="clear" w:color="auto" w:fill="auto"/>
            <w:vAlign w:val="center"/>
          </w:tcPr>
          <w:p w14:paraId="4A6D907E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684D1C52" w14:textId="1631FF03" w:rsidR="002B7FDF" w:rsidRPr="002B7FDF" w:rsidRDefault="002B7FDF" w:rsidP="002B7FDF">
            <w:pPr>
              <w:spacing w:line="259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Żywica medyczna, elastyczna, przezroczysta, o twardości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Shore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A nie mniejszej niż 77 i wydłużeniu przy zerwaniu nie mniejszym niż 135%, przeznaczona do wytwarzania elastycznych wyrobów medycznych; materiał zgodny z EN ISO 13485:2016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i EN ISO 14971:2012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z potwierdzoną zgodnością biologiczną wg ISO 10993-5:2009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ISO 10993-23:2021 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oraz ISO 10993-10:2021 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– </w:t>
            </w:r>
            <w:r w:rsidRPr="002B7FDF">
              <w:rPr>
                <w:rFonts w:cstheme="minorHAnsi"/>
                <w:b/>
                <w:color w:val="000000" w:themeColor="text1"/>
                <w:sz w:val="24"/>
                <w:szCs w:val="24"/>
              </w:rPr>
              <w:t>3 Litry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71445ADD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0EAD53D4" w14:textId="77777777" w:rsidTr="00124661">
        <w:tc>
          <w:tcPr>
            <w:tcW w:w="710" w:type="dxa"/>
            <w:shd w:val="clear" w:color="auto" w:fill="auto"/>
            <w:vAlign w:val="center"/>
          </w:tcPr>
          <w:p w14:paraId="570B874C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0524CCB" w14:textId="03B8D709" w:rsidR="002B7FDF" w:rsidRPr="002B7FDF" w:rsidRDefault="002B7FDF" w:rsidP="002B7FDF">
            <w:pPr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Żywica medyczna, miękka i elastyczna, przezroczysta, o twardości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Shore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A nie większej niż 55 i wydłużeniu przy zerwaniu nie mniejszym niż 150%, przeznaczona do zastosowań wymagających komfortu i elastyczności; materiał zgodny z EN ISO 13485:2016 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i EN ISO 14971:2012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z potwierdzoną zgodnością biologiczną wg ISO 10993-5:2009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10993-23:2021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oraz ISO 10993-10:2021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– </w:t>
            </w:r>
            <w:r w:rsidRPr="002B7FDF">
              <w:rPr>
                <w:rFonts w:cstheme="minorHAnsi"/>
                <w:b/>
                <w:color w:val="000000" w:themeColor="text1"/>
                <w:sz w:val="24"/>
                <w:szCs w:val="24"/>
              </w:rPr>
              <w:t>3 Litry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2058EDF3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2397A2B4" w14:textId="77777777" w:rsidTr="00124661">
        <w:tc>
          <w:tcPr>
            <w:tcW w:w="710" w:type="dxa"/>
            <w:shd w:val="clear" w:color="auto" w:fill="auto"/>
            <w:vAlign w:val="center"/>
          </w:tcPr>
          <w:p w14:paraId="046FC110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E4E46EC" w14:textId="4EBA3E6E" w:rsidR="002B7FDF" w:rsidRPr="002B7FDF" w:rsidRDefault="002B7FDF" w:rsidP="002B7FDF">
            <w:pPr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Żywica medyczna, wytrzymała i odporna na uderzenia, pękanie oraz ścieranie, przeznaczona do wytwarzania trwałych elementów i instrumentów medycznych; materiał zgodny z EN ISO 13485:2016 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i EN ISO 14971:2012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z potwierdzonymi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endpointami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biokompatybilności wg EN ISO 10993-5:2009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10993-10:2010/(R)2014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oraz ISO 10993-11:2017</w:t>
            </w:r>
            <w:r w:rsidR="00711FFA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– </w:t>
            </w:r>
            <w:r w:rsidRPr="002B7FDF">
              <w:rPr>
                <w:rFonts w:cstheme="minorHAnsi"/>
                <w:b/>
                <w:color w:val="000000" w:themeColor="text1"/>
                <w:sz w:val="24"/>
                <w:szCs w:val="24"/>
              </w:rPr>
              <w:t>2 Litry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2C03A9D9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44539B86" w14:textId="77777777" w:rsidTr="00124661">
        <w:tc>
          <w:tcPr>
            <w:tcW w:w="710" w:type="dxa"/>
            <w:shd w:val="clear" w:color="auto" w:fill="auto"/>
            <w:vAlign w:val="center"/>
          </w:tcPr>
          <w:p w14:paraId="38E9ABA0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769F06A" w14:textId="12E803BA" w:rsidR="002B7FDF" w:rsidRPr="002B7FDF" w:rsidRDefault="002B7FDF" w:rsidP="002B7FDF">
            <w:pPr>
              <w:rPr>
                <w:rFonts w:cstheme="minorHAnsi"/>
                <w:bCs/>
                <w:color w:val="000000" w:themeColor="text1"/>
                <w:sz w:val="24"/>
                <w:szCs w:val="24"/>
              </w:rPr>
            </w:pP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Żywica medyczna, sztywna, biała, nieprzezroczysta, przeznaczona do wytwarzania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biokompatybilnych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części medycznych, kompatybilna co najmniej z dezynfekcją chemiczną oraz sterylizacją parową, EO i gamma; materiał zgodny z EN ISO 13485:2016</w:t>
            </w:r>
            <w:r w:rsidR="00E16625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i EN ISO 14971:2012</w:t>
            </w:r>
            <w:r w:rsidR="00E16625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, z potwierdzonymi </w:t>
            </w:r>
            <w:proofErr w:type="spellStart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endpointami</w:t>
            </w:r>
            <w:proofErr w:type="spellEnd"/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biokompatybilności wg ISO 10993-5:2009</w:t>
            </w:r>
            <w:r w:rsidR="00E16625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>, ISO 10993-10:2010/(R)2014</w:t>
            </w:r>
            <w:r w:rsidR="00E16625">
              <w:rPr>
                <w:rFonts w:cstheme="minorHAnsi"/>
                <w:color w:val="000000" w:themeColor="text1"/>
                <w:sz w:val="24"/>
                <w:szCs w:val="24"/>
              </w:rPr>
              <w:t xml:space="preserve"> lub równoważny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 oraz ISO 10993-11:2017 </w:t>
            </w:r>
            <w:r w:rsidR="00E16625">
              <w:rPr>
                <w:rFonts w:cstheme="minorHAnsi"/>
                <w:color w:val="000000" w:themeColor="text1"/>
                <w:sz w:val="24"/>
                <w:szCs w:val="24"/>
              </w:rPr>
              <w:t xml:space="preserve">lub równoważny </w:t>
            </w:r>
            <w:r w:rsidRPr="002B7FDF">
              <w:rPr>
                <w:rFonts w:cstheme="minorHAnsi"/>
                <w:color w:val="000000" w:themeColor="text1"/>
                <w:sz w:val="24"/>
                <w:szCs w:val="24"/>
              </w:rPr>
              <w:t xml:space="preserve">– </w:t>
            </w:r>
            <w:r w:rsidRPr="002B7FDF">
              <w:rPr>
                <w:rFonts w:cstheme="minorHAnsi"/>
                <w:b/>
                <w:color w:val="000000" w:themeColor="text1"/>
                <w:sz w:val="24"/>
                <w:szCs w:val="24"/>
              </w:rPr>
              <w:t>2 Litry</w:t>
            </w:r>
            <w:r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45CD8">
              <w:rPr>
                <w:rFonts w:cstheme="minorHAnsi"/>
                <w:color w:val="2F5496" w:themeColor="accent5" w:themeShade="BF"/>
                <w:sz w:val="24"/>
                <w:szCs w:val="24"/>
              </w:rPr>
              <w:t>(</w:t>
            </w:r>
            <w:r w:rsidRPr="003A4596">
              <w:rPr>
                <w:rFonts w:cstheme="minorHAnsi"/>
                <w:color w:val="2F5496" w:themeColor="accent5" w:themeShade="BF"/>
                <w:sz w:val="24"/>
                <w:szCs w:val="24"/>
              </w:rPr>
              <w:t>należy podać)</w:t>
            </w:r>
          </w:p>
        </w:tc>
        <w:tc>
          <w:tcPr>
            <w:tcW w:w="4536" w:type="dxa"/>
            <w:shd w:val="clear" w:color="auto" w:fill="auto"/>
          </w:tcPr>
          <w:p w14:paraId="363903CD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2B7FDF" w:rsidRPr="00D31607" w14:paraId="71168737" w14:textId="77777777" w:rsidTr="002B7FDF">
        <w:tc>
          <w:tcPr>
            <w:tcW w:w="9923" w:type="dxa"/>
            <w:gridSpan w:val="3"/>
            <w:shd w:val="clear" w:color="auto" w:fill="DEEAF6" w:themeFill="accent1" w:themeFillTint="33"/>
            <w:vAlign w:val="center"/>
          </w:tcPr>
          <w:p w14:paraId="11512574" w14:textId="42CF761F" w:rsidR="002B7FDF" w:rsidRPr="002B7FDF" w:rsidRDefault="002B7FDF" w:rsidP="002B7FDF">
            <w:pPr>
              <w:spacing w:before="120" w:after="120" w:line="24" w:lineRule="atLeast"/>
              <w:ind w:left="708"/>
              <w:rPr>
                <w:rFonts w:cstheme="minorHAnsi"/>
                <w:b/>
                <w:bCs/>
                <w:sz w:val="24"/>
                <w:szCs w:val="24"/>
              </w:rPr>
            </w:pPr>
            <w:r w:rsidRPr="002B7FDF">
              <w:rPr>
                <w:rFonts w:cstheme="minorHAnsi"/>
                <w:b/>
                <w:bCs/>
                <w:sz w:val="24"/>
                <w:szCs w:val="24"/>
              </w:rPr>
              <w:t>WYMAGANIA ZAMAWIAJĄCEGO DOTYCZĄCE DOSTAWY</w:t>
            </w:r>
          </w:p>
        </w:tc>
      </w:tr>
      <w:tr w:rsidR="002B7FDF" w:rsidRPr="00D31607" w14:paraId="1A9DE791" w14:textId="77777777" w:rsidTr="00124661">
        <w:tc>
          <w:tcPr>
            <w:tcW w:w="710" w:type="dxa"/>
            <w:shd w:val="clear" w:color="auto" w:fill="auto"/>
            <w:vAlign w:val="center"/>
          </w:tcPr>
          <w:p w14:paraId="0835566D" w14:textId="77777777" w:rsidR="002B7FDF" w:rsidRPr="00D31607" w:rsidRDefault="002B7FDF" w:rsidP="00040409">
            <w:pPr>
              <w:pStyle w:val="Akapitzlist"/>
              <w:numPr>
                <w:ilvl w:val="0"/>
                <w:numId w:val="44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014154F0" w14:textId="14875779" w:rsidR="002B7FDF" w:rsidRPr="002B7FDF" w:rsidRDefault="002B7FDF" w:rsidP="002B7FDF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Dostawa, wniesienie, instalacja i konfiguracja oferowanej drukarki 3D i skanera 3D wraz z akcesoriami oraz szkolenie z użytkowania dla wyznaczonego personelu </w:t>
            </w:r>
          </w:p>
        </w:tc>
        <w:tc>
          <w:tcPr>
            <w:tcW w:w="4536" w:type="dxa"/>
            <w:shd w:val="clear" w:color="auto" w:fill="auto"/>
          </w:tcPr>
          <w:p w14:paraId="42643DA6" w14:textId="77777777" w:rsidR="002B7FDF" w:rsidRPr="00D31607" w:rsidRDefault="002B7FDF" w:rsidP="00881762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</w:tbl>
    <w:p w14:paraId="7822E61D" w14:textId="675608B9" w:rsidR="00171976" w:rsidRDefault="00171976" w:rsidP="004A38F9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</w:p>
    <w:p w14:paraId="4BFC6AF9" w14:textId="77777777" w:rsidR="005C7862" w:rsidRPr="005C7862" w:rsidRDefault="005C7862" w:rsidP="00C152C7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Oferowana Drukarka 3D wraz ze Skanerem 3D i zestawem akcesoriów spełnia wymagania dostępności określone w ustawie z dnia 19 lipca 2019 r. o zapewnianiu dostępności osobom ze szczególnymi potrzebami.</w:t>
      </w:r>
    </w:p>
    <w:p w14:paraId="2DA0B404" w14:textId="7A8C031B" w:rsidR="005C7862" w:rsidRPr="005C7862" w:rsidRDefault="005C7862" w:rsidP="00C152C7">
      <w:pPr>
        <w:pStyle w:val="paragraph"/>
        <w:spacing w:before="0" w:beforeAutospacing="0" w:after="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Powyższe urządzenia posiadają szereg cech projektowych i systemowych, które pośrednio zwiększają dostępność - zarówno dla użytkowników (operatorów), jak i odbiorców jej wydruków (np. studentów). W przypadku zakupywanych urządzeń, ich operatorami będą wyłącznie pracownicy ICSM </w:t>
      </w:r>
      <w:proofErr w:type="spellStart"/>
      <w:r w:rsidRPr="005C7862">
        <w:rPr>
          <w:rFonts w:asciiTheme="minorHAnsi" w:hAnsiTheme="minorHAnsi" w:cstheme="minorHAnsi"/>
        </w:rPr>
        <w:t>WNoZ</w:t>
      </w:r>
      <w:proofErr w:type="spellEnd"/>
      <w:r w:rsidRPr="005C7862">
        <w:rPr>
          <w:rFonts w:asciiTheme="minorHAnsi" w:hAnsiTheme="minorHAnsi" w:cstheme="minorHAnsi"/>
        </w:rPr>
        <w:t xml:space="preserve"> UO celem usprawnienia dydaktyki i edukacji studentów. W związku z tym, nie będą udostępniane użytkownikom zewnętrznym.</w:t>
      </w:r>
    </w:p>
    <w:p w14:paraId="0926C3F7" w14:textId="77777777" w:rsidR="005C7862" w:rsidRPr="005C7862" w:rsidRDefault="005C7862" w:rsidP="005C7862">
      <w:pPr>
        <w:pStyle w:val="paragraph"/>
        <w:spacing w:before="120" w:after="120" w:line="24" w:lineRule="atLeast"/>
        <w:ind w:right="45"/>
        <w:textAlignment w:val="baseline"/>
        <w:rPr>
          <w:rFonts w:asciiTheme="minorHAnsi" w:hAnsiTheme="minorHAnsi" w:cstheme="minorHAnsi"/>
        </w:rPr>
      </w:pPr>
    </w:p>
    <w:p w14:paraId="2F388B49" w14:textId="4D804DFB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Drukarka 3D zapewni</w:t>
      </w:r>
      <w:r w:rsidR="0031638E">
        <w:rPr>
          <w:rFonts w:asciiTheme="minorHAnsi" w:hAnsiTheme="minorHAnsi" w:cstheme="minorHAnsi"/>
        </w:rPr>
        <w:t>ać ma</w:t>
      </w:r>
      <w:r w:rsidRPr="005C7862">
        <w:rPr>
          <w:rFonts w:asciiTheme="minorHAnsi" w:hAnsiTheme="minorHAnsi" w:cstheme="minorHAnsi"/>
        </w:rPr>
        <w:t>:</w:t>
      </w:r>
    </w:p>
    <w:p w14:paraId="27443DF9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1) Łatwość obsługi (ważne dla osób z ograniczeniami poznawczymi lub technicznymi), w tym:</w:t>
      </w:r>
    </w:p>
    <w:p w14:paraId="000A33C1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intuicyjny </w:t>
      </w:r>
      <w:proofErr w:type="spellStart"/>
      <w:r w:rsidRPr="005C7862">
        <w:rPr>
          <w:rFonts w:asciiTheme="minorHAnsi" w:hAnsiTheme="minorHAnsi" w:cstheme="minorHAnsi"/>
        </w:rPr>
        <w:t>workflow</w:t>
      </w:r>
      <w:proofErr w:type="spellEnd"/>
      <w:r w:rsidRPr="005C7862">
        <w:rPr>
          <w:rFonts w:asciiTheme="minorHAnsi" w:hAnsiTheme="minorHAnsi" w:cstheme="minorHAnsi"/>
        </w:rPr>
        <w:t xml:space="preserve"> „kliknij i drukuj” – oprogramowanie automatyzuje ustawienia (orientacja, podpory, kontrola błędów)</w:t>
      </w:r>
    </w:p>
    <w:p w14:paraId="227032BB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automatyczne dozowanie żywicy i gotowe profile materiałów – brak konieczności ręcznej konfiguracji</w:t>
      </w:r>
    </w:p>
    <w:p w14:paraId="4556EB94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wysoka niezawodność (~98–99%) – mniej błędów oznacza mniej interwencji użytkownika</w:t>
      </w:r>
    </w:p>
    <w:p w14:paraId="3298645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2) Ograniczenie pracy manualnej (ważne dla osób z niepełnosprawnością ruchową), w tym:</w:t>
      </w:r>
    </w:p>
    <w:p w14:paraId="1B4EDDDD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automatyczne etapy procesu nalewania materiału, mycia i utwardzania</w:t>
      </w:r>
    </w:p>
    <w:p w14:paraId="3BA222DB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łatwe zdejmowanie wydruków (</w:t>
      </w:r>
      <w:proofErr w:type="spellStart"/>
      <w:r w:rsidRPr="005C7862">
        <w:rPr>
          <w:rFonts w:asciiTheme="minorHAnsi" w:hAnsiTheme="minorHAnsi" w:cstheme="minorHAnsi"/>
        </w:rPr>
        <w:t>quick</w:t>
      </w:r>
      <w:proofErr w:type="spellEnd"/>
      <w:r w:rsidRPr="005C7862">
        <w:rPr>
          <w:rFonts w:asciiTheme="minorHAnsi" w:hAnsiTheme="minorHAnsi" w:cstheme="minorHAnsi"/>
        </w:rPr>
        <w:t xml:space="preserve"> </w:t>
      </w:r>
      <w:proofErr w:type="spellStart"/>
      <w:r w:rsidRPr="005C7862">
        <w:rPr>
          <w:rFonts w:asciiTheme="minorHAnsi" w:hAnsiTheme="minorHAnsi" w:cstheme="minorHAnsi"/>
        </w:rPr>
        <w:t>release</w:t>
      </w:r>
      <w:proofErr w:type="spellEnd"/>
      <w:r w:rsidRPr="005C7862">
        <w:rPr>
          <w:rFonts w:asciiTheme="minorHAnsi" w:hAnsiTheme="minorHAnsi" w:cstheme="minorHAnsi"/>
        </w:rPr>
        <w:t>)</w:t>
      </w:r>
    </w:p>
    <w:p w14:paraId="561FEE8B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lekkie podpory (łatwe usuwanie)</w:t>
      </w:r>
    </w:p>
    <w:p w14:paraId="220F332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lastRenderedPageBreak/>
        <w:t>3) Automatyzacja i „inteligentne systemy”, w tym:</w:t>
      </w:r>
    </w:p>
    <w:p w14:paraId="3C2AEF4F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sprawdzanie modelu w czasie rzeczywistym</w:t>
      </w:r>
    </w:p>
    <w:p w14:paraId="562B78BF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inteligentne sterowanie drukiem (mniej decyzji po stronie użytkownika)</w:t>
      </w:r>
    </w:p>
    <w:p w14:paraId="5CC4296D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zdalne monitorowanie</w:t>
      </w:r>
    </w:p>
    <w:p w14:paraId="6C7625F8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4) Dostosowanie do potrzeb użytkowników poprodukcyjnych (najważniejszy aspekt „</w:t>
      </w:r>
      <w:proofErr w:type="spellStart"/>
      <w:r w:rsidRPr="005C7862">
        <w:rPr>
          <w:rFonts w:asciiTheme="minorHAnsi" w:hAnsiTheme="minorHAnsi" w:cstheme="minorHAnsi"/>
        </w:rPr>
        <w:t>inkluzywności</w:t>
      </w:r>
      <w:proofErr w:type="spellEnd"/>
      <w:r w:rsidRPr="005C7862">
        <w:rPr>
          <w:rFonts w:asciiTheme="minorHAnsi" w:hAnsiTheme="minorHAnsi" w:cstheme="minorHAnsi"/>
        </w:rPr>
        <w:t>”), w tym:</w:t>
      </w:r>
    </w:p>
    <w:p w14:paraId="0B9B801A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druk </w:t>
      </w:r>
      <w:proofErr w:type="spellStart"/>
      <w:r w:rsidRPr="005C7862">
        <w:rPr>
          <w:rFonts w:asciiTheme="minorHAnsi" w:hAnsiTheme="minorHAnsi" w:cstheme="minorHAnsi"/>
        </w:rPr>
        <w:t>biokompatybilnych</w:t>
      </w:r>
      <w:proofErr w:type="spellEnd"/>
      <w:r w:rsidRPr="005C7862">
        <w:rPr>
          <w:rFonts w:asciiTheme="minorHAnsi" w:hAnsiTheme="minorHAnsi" w:cstheme="minorHAnsi"/>
        </w:rPr>
        <w:t xml:space="preserve"> elementów medycznych (np. szyny, modele anatomiczne)</w:t>
      </w:r>
    </w:p>
    <w:p w14:paraId="678E1339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wysoka dokładność - dopasowanie do konkretnego studenta</w:t>
      </w:r>
    </w:p>
    <w:p w14:paraId="5084713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możliwość personalizacji wydruków</w:t>
      </w:r>
    </w:p>
    <w:p w14:paraId="03F8EA7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5) Pełne wsparcie i szkolenia (ważne dla dostępności edukacyjnej)</w:t>
      </w:r>
    </w:p>
    <w:p w14:paraId="7F4848C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6) Ergonomia i uproszczony proces pracy, w tym:</w:t>
      </w:r>
    </w:p>
    <w:p w14:paraId="131DAB54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proces podzielony na jasne kroki (model → druk → mycie → utwardzanie)</w:t>
      </w:r>
    </w:p>
    <w:p w14:paraId="74427AA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mniej „chaosu operacyjnego” </w:t>
      </w:r>
    </w:p>
    <w:p w14:paraId="35690B6D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</w:p>
    <w:p w14:paraId="19E820A7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Skaner 3D zapewnia:</w:t>
      </w:r>
    </w:p>
    <w:p w14:paraId="79396827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1) Dostępność dla osób z ograniczeniami ruchowymi:</w:t>
      </w:r>
    </w:p>
    <w:p w14:paraId="2A5D96EE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pełna bezprzewodowość (brak kabli) - można pracować swobodnie w różnych pozycjach</w:t>
      </w:r>
    </w:p>
    <w:p w14:paraId="6373FE8D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tryb autonomiczny (bez komputera) - wszystko w jednym urządzeniu</w:t>
      </w:r>
    </w:p>
    <w:p w14:paraId="73F95C1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mobilna, ręczna konstrukcja - łatwe przenoszenie i użycie w terenie</w:t>
      </w:r>
    </w:p>
    <w:p w14:paraId="404F85CC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2) Dostępność poznawcza (łatwość obsługi):</w:t>
      </w:r>
    </w:p>
    <w:p w14:paraId="45CCC50A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możliwość dostosowania poziom trudności obsługi urządzenia</w:t>
      </w:r>
    </w:p>
    <w:p w14:paraId="5BAFF9FB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zintegrowane oprogramowanie (skan + obróbka w jednym miejscu)</w:t>
      </w:r>
    </w:p>
    <w:p w14:paraId="0915FADD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skanowanie bez znaczników - mniej kroków przygotowawczych</w:t>
      </w:r>
    </w:p>
    <w:p w14:paraId="2B459A3F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3) Ograniczenie pracy manualnej i precyzji:</w:t>
      </w:r>
    </w:p>
    <w:p w14:paraId="283B31F0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automatyczne śledzenie obiektu (</w:t>
      </w:r>
      <w:proofErr w:type="spellStart"/>
      <w:r w:rsidRPr="005C7862">
        <w:rPr>
          <w:rFonts w:asciiTheme="minorHAnsi" w:hAnsiTheme="minorHAnsi" w:cstheme="minorHAnsi"/>
        </w:rPr>
        <w:t>tracking</w:t>
      </w:r>
      <w:proofErr w:type="spellEnd"/>
      <w:r w:rsidRPr="005C7862">
        <w:rPr>
          <w:rFonts w:asciiTheme="minorHAnsi" w:hAnsiTheme="minorHAnsi" w:cstheme="minorHAnsi"/>
        </w:rPr>
        <w:t>) - skaner „sam pilnuje” pozycji</w:t>
      </w:r>
    </w:p>
    <w:p w14:paraId="01F78FDF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brak konieczności naklejania markerów</w:t>
      </w:r>
    </w:p>
    <w:p w14:paraId="1156FCA9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dynamiczne przełączanie trybów skanowania </w:t>
      </w:r>
    </w:p>
    <w:p w14:paraId="51279E09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4) Dostępność sensoryczna (np. dla osób z ograniczonym wzrokiem):</w:t>
      </w:r>
    </w:p>
    <w:p w14:paraId="77E6AA6A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automatyczne śledzenie i dopasowanie danych - mniej potrzeby kontroli wzrokowej</w:t>
      </w:r>
    </w:p>
    <w:p w14:paraId="67249AF8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tryb podczerwieni - działa w różnych warunkach oświetlenia</w:t>
      </w:r>
    </w:p>
    <w:p w14:paraId="0259FCAE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skanowanie w czasie rzeczywistym (wizualizacja modelu)</w:t>
      </w:r>
    </w:p>
    <w:p w14:paraId="513F57DB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>5) Dostępność środowiskowa (różne warunki pracy):</w:t>
      </w:r>
    </w:p>
    <w:p w14:paraId="061A52B1" w14:textId="77777777" w:rsidR="005C7862" w:rsidRPr="005C7862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możliwość pracy na zewnątrz</w:t>
      </w:r>
    </w:p>
    <w:p w14:paraId="5975A3E9" w14:textId="15CCCC19" w:rsidR="00765776" w:rsidRDefault="005C7862" w:rsidP="00C152C7">
      <w:pPr>
        <w:pStyle w:val="paragraph"/>
        <w:spacing w:before="0" w:beforeAutospacing="0" w:after="0" w:afterAutospacing="0"/>
        <w:ind w:right="45"/>
        <w:textAlignment w:val="baseline"/>
        <w:rPr>
          <w:rFonts w:asciiTheme="minorHAnsi" w:hAnsiTheme="minorHAnsi" w:cstheme="minorHAnsi"/>
        </w:rPr>
      </w:pPr>
      <w:r w:rsidRPr="005C7862">
        <w:rPr>
          <w:rFonts w:asciiTheme="minorHAnsi" w:hAnsiTheme="minorHAnsi" w:cstheme="minorHAnsi"/>
        </w:rPr>
        <w:t xml:space="preserve"> - skanowanie małych i dużych obiektów (od kilku cm do kilku metrów).</w:t>
      </w:r>
    </w:p>
    <w:p w14:paraId="6CBE9333" w14:textId="77777777" w:rsidR="005C7862" w:rsidRDefault="005C7862" w:rsidP="005C7862">
      <w:pPr>
        <w:pStyle w:val="paragraph"/>
        <w:spacing w:before="120" w:beforeAutospacing="0" w:after="120" w:afterAutospacing="0" w:line="24" w:lineRule="atLeast"/>
        <w:ind w:right="45"/>
        <w:textAlignment w:val="baseline"/>
        <w:rPr>
          <w:rFonts w:asciiTheme="minorHAnsi" w:hAnsiTheme="minorHAnsi" w:cstheme="minorHAnsi"/>
        </w:rPr>
      </w:pPr>
    </w:p>
    <w:sdt>
      <w:sdtPr>
        <w:rPr>
          <w:rFonts w:ascii="Calibri" w:eastAsia="Calibri" w:hAnsi="Calibri" w:cs="Calibri"/>
          <w:i/>
          <w:iCs/>
          <w:sz w:val="24"/>
        </w:rPr>
        <w:id w:val="-2033636970"/>
        <w:docPartObj>
          <w:docPartGallery w:val="Page Numbers (Top of Page)"/>
          <w:docPartUnique/>
        </w:docPartObj>
      </w:sdtPr>
      <w:sdtEndPr>
        <w:rPr>
          <w:i w:val="0"/>
          <w:iCs w:val="0"/>
        </w:rPr>
      </w:sdtEndPr>
      <w:sdtContent>
        <w:p w14:paraId="22D60EB4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dokument należy podpisać kwalifikowanym podpisem</w:t>
          </w:r>
        </w:p>
        <w:p w14:paraId="08FED05B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elektronicznym lub podpisem osobistym lub podpisem</w:t>
          </w:r>
        </w:p>
        <w:p w14:paraId="328BF90B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zaufanym przez osobę lub osoby umocowane</w:t>
          </w:r>
        </w:p>
        <w:p w14:paraId="3EDDE780" w14:textId="77777777" w:rsidR="00AA7755" w:rsidRPr="00AA7755" w:rsidRDefault="00AA7755" w:rsidP="00AA7755">
          <w:pPr>
            <w:tabs>
              <w:tab w:val="center" w:pos="7655"/>
            </w:tabs>
            <w:spacing w:after="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A7755">
            <w:rPr>
              <w:rFonts w:ascii="Calibri" w:eastAsia="Calibri" w:hAnsi="Calibri" w:cs="Calibri"/>
              <w:sz w:val="24"/>
            </w:rPr>
            <w:tab/>
            <w:t>do złożenia podpisu w imieniu wykonawcy</w:t>
          </w:r>
        </w:p>
        <w:p w14:paraId="0F4D1F0B" w14:textId="6206DE6F" w:rsidR="00D31607" w:rsidRPr="001B10D1" w:rsidRDefault="00DC42A7" w:rsidP="00AA7755">
          <w:pPr>
            <w:tabs>
              <w:tab w:val="center" w:pos="7655"/>
            </w:tabs>
            <w:spacing w:before="120" w:after="12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</w:p>
      </w:sdtContent>
    </w:sdt>
    <w:sectPr w:rsidR="00D31607" w:rsidRPr="001B10D1" w:rsidSect="00BF6E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7002F" w16cex:dateUtc="2026-05-07T10:12:00Z"/>
  <w16cex:commentExtensible w16cex:durableId="2DA7004C" w16cex:dateUtc="2026-05-07T10:13:00Z"/>
  <w16cex:commentExtensible w16cex:durableId="2DA6FFCD" w16cex:dateUtc="2026-05-07T10:10:00Z"/>
  <w16cex:commentExtensible w16cex:durableId="2DA70A00" w16cex:dateUtc="2026-05-07T10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75722" w14:textId="77777777" w:rsidR="006C7193" w:rsidRDefault="006C7193" w:rsidP="00D31607">
      <w:pPr>
        <w:spacing w:after="0" w:line="240" w:lineRule="auto"/>
      </w:pPr>
      <w:r>
        <w:separator/>
      </w:r>
    </w:p>
  </w:endnote>
  <w:endnote w:type="continuationSeparator" w:id="0">
    <w:p w14:paraId="03DAD7D2" w14:textId="77777777" w:rsidR="006C7193" w:rsidRDefault="006C7193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19D1C" w14:textId="77777777" w:rsidR="00DC42A7" w:rsidRDefault="00DC42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06013F6B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ED2724">
          <w:rPr>
            <w:noProof/>
            <w:sz w:val="24"/>
          </w:rPr>
          <w:t>4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7B5D02CD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ED2724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BE15E" w14:textId="77777777" w:rsidR="006C7193" w:rsidRDefault="006C7193" w:rsidP="00D31607">
      <w:pPr>
        <w:spacing w:after="0" w:line="240" w:lineRule="auto"/>
      </w:pPr>
      <w:r>
        <w:separator/>
      </w:r>
    </w:p>
  </w:footnote>
  <w:footnote w:type="continuationSeparator" w:id="0">
    <w:p w14:paraId="7D751DCA" w14:textId="77777777" w:rsidR="006C7193" w:rsidRDefault="006C7193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1C463" w14:textId="77777777" w:rsidR="00DC42A7" w:rsidRDefault="00DC42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6AB3E" w14:textId="77777777" w:rsidR="00DC42A7" w:rsidRDefault="00DC42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19919F5D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 xml:space="preserve">Załącznik nr </w:t>
    </w:r>
    <w:r>
      <w:rPr>
        <w:rFonts w:asciiTheme="minorHAnsi" w:hAnsiTheme="minorHAnsi" w:cstheme="minorHAnsi"/>
        <w:color w:val="00000A"/>
      </w:rPr>
      <w:t>1.</w:t>
    </w:r>
    <w:r w:rsidR="00DC42A7">
      <w:rPr>
        <w:rFonts w:asciiTheme="minorHAnsi" w:hAnsiTheme="minorHAnsi" w:cstheme="minorHAnsi"/>
        <w:color w:val="00000A"/>
      </w:rPr>
      <w:t>1</w:t>
    </w:r>
    <w:bookmarkStart w:id="1" w:name="_GoBack"/>
    <w:bookmarkEnd w:id="1"/>
  </w:p>
  <w:p w14:paraId="7B95675F" w14:textId="7F7B6EF0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CC7897">
      <w:rPr>
        <w:rFonts w:cstheme="minorHAnsi"/>
        <w:b/>
        <w:sz w:val="24"/>
        <w:szCs w:val="24"/>
      </w:rPr>
      <w:t>61</w:t>
    </w:r>
    <w:r w:rsidRPr="0030152D">
      <w:rPr>
        <w:rFonts w:cstheme="minorHAnsi"/>
        <w:b/>
        <w:sz w:val="24"/>
        <w:szCs w:val="24"/>
      </w:rPr>
      <w:t>/202</w:t>
    </w:r>
    <w:r w:rsidR="00171976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1004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FFF7326"/>
    <w:multiLevelType w:val="hybridMultilevel"/>
    <w:tmpl w:val="7152CAD8"/>
    <w:lvl w:ilvl="0" w:tplc="535EB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71B9E"/>
    <w:multiLevelType w:val="hybridMultilevel"/>
    <w:tmpl w:val="8822E272"/>
    <w:lvl w:ilvl="0" w:tplc="535EB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34176"/>
    <w:multiLevelType w:val="hybridMultilevel"/>
    <w:tmpl w:val="52646178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BD841D5E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F7B42BB"/>
    <w:multiLevelType w:val="hybridMultilevel"/>
    <w:tmpl w:val="66425050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A43FF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9"/>
  </w:num>
  <w:num w:numId="2">
    <w:abstractNumId w:val="9"/>
  </w:num>
  <w:num w:numId="3">
    <w:abstractNumId w:val="45"/>
  </w:num>
  <w:num w:numId="4">
    <w:abstractNumId w:val="34"/>
  </w:num>
  <w:num w:numId="5">
    <w:abstractNumId w:val="43"/>
  </w:num>
  <w:num w:numId="6">
    <w:abstractNumId w:val="40"/>
  </w:num>
  <w:num w:numId="7">
    <w:abstractNumId w:val="13"/>
  </w:num>
  <w:num w:numId="8">
    <w:abstractNumId w:val="22"/>
  </w:num>
  <w:num w:numId="9">
    <w:abstractNumId w:val="23"/>
  </w:num>
  <w:num w:numId="10">
    <w:abstractNumId w:val="35"/>
  </w:num>
  <w:num w:numId="11">
    <w:abstractNumId w:val="39"/>
  </w:num>
  <w:num w:numId="12">
    <w:abstractNumId w:val="32"/>
  </w:num>
  <w:num w:numId="13">
    <w:abstractNumId w:val="41"/>
  </w:num>
  <w:num w:numId="14">
    <w:abstractNumId w:val="25"/>
  </w:num>
  <w:num w:numId="15">
    <w:abstractNumId w:val="31"/>
  </w:num>
  <w:num w:numId="16">
    <w:abstractNumId w:val="3"/>
  </w:num>
  <w:num w:numId="17">
    <w:abstractNumId w:val="21"/>
  </w:num>
  <w:num w:numId="18">
    <w:abstractNumId w:val="10"/>
  </w:num>
  <w:num w:numId="19">
    <w:abstractNumId w:val="46"/>
  </w:num>
  <w:num w:numId="20">
    <w:abstractNumId w:val="4"/>
  </w:num>
  <w:num w:numId="21">
    <w:abstractNumId w:val="2"/>
  </w:num>
  <w:num w:numId="22">
    <w:abstractNumId w:val="6"/>
  </w:num>
  <w:num w:numId="23">
    <w:abstractNumId w:val="17"/>
  </w:num>
  <w:num w:numId="24">
    <w:abstractNumId w:val="26"/>
  </w:num>
  <w:num w:numId="25">
    <w:abstractNumId w:val="12"/>
  </w:num>
  <w:num w:numId="26">
    <w:abstractNumId w:val="30"/>
  </w:num>
  <w:num w:numId="27">
    <w:abstractNumId w:val="33"/>
  </w:num>
  <w:num w:numId="28">
    <w:abstractNumId w:val="7"/>
  </w:num>
  <w:num w:numId="29">
    <w:abstractNumId w:val="24"/>
  </w:num>
  <w:num w:numId="30">
    <w:abstractNumId w:val="27"/>
  </w:num>
  <w:num w:numId="31">
    <w:abstractNumId w:val="0"/>
  </w:num>
  <w:num w:numId="32">
    <w:abstractNumId w:val="37"/>
  </w:num>
  <w:num w:numId="33">
    <w:abstractNumId w:val="1"/>
  </w:num>
  <w:num w:numId="34">
    <w:abstractNumId w:val="8"/>
  </w:num>
  <w:num w:numId="35">
    <w:abstractNumId w:val="44"/>
  </w:num>
  <w:num w:numId="36">
    <w:abstractNumId w:val="5"/>
  </w:num>
  <w:num w:numId="37">
    <w:abstractNumId w:val="16"/>
  </w:num>
  <w:num w:numId="38">
    <w:abstractNumId w:val="42"/>
  </w:num>
  <w:num w:numId="39">
    <w:abstractNumId w:val="15"/>
  </w:num>
  <w:num w:numId="40">
    <w:abstractNumId w:val="18"/>
  </w:num>
  <w:num w:numId="41">
    <w:abstractNumId w:val="11"/>
  </w:num>
  <w:num w:numId="42">
    <w:abstractNumId w:val="14"/>
  </w:num>
  <w:num w:numId="43">
    <w:abstractNumId w:val="38"/>
  </w:num>
  <w:num w:numId="44">
    <w:abstractNumId w:val="28"/>
  </w:num>
  <w:num w:numId="45">
    <w:abstractNumId w:val="36"/>
  </w:num>
  <w:num w:numId="46">
    <w:abstractNumId w:val="19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3BF3"/>
    <w:rsid w:val="00025EFE"/>
    <w:rsid w:val="00040409"/>
    <w:rsid w:val="00041456"/>
    <w:rsid w:val="00070754"/>
    <w:rsid w:val="0009249E"/>
    <w:rsid w:val="0009269F"/>
    <w:rsid w:val="000A7B82"/>
    <w:rsid w:val="000C6DAA"/>
    <w:rsid w:val="000E2F4E"/>
    <w:rsid w:val="000E6028"/>
    <w:rsid w:val="000F6A90"/>
    <w:rsid w:val="000F7D4A"/>
    <w:rsid w:val="001126AC"/>
    <w:rsid w:val="0011622C"/>
    <w:rsid w:val="00124661"/>
    <w:rsid w:val="00127EBC"/>
    <w:rsid w:val="00171976"/>
    <w:rsid w:val="00182FFA"/>
    <w:rsid w:val="00186956"/>
    <w:rsid w:val="00192F8B"/>
    <w:rsid w:val="001B10D1"/>
    <w:rsid w:val="001D3767"/>
    <w:rsid w:val="001D3BD3"/>
    <w:rsid w:val="001F6514"/>
    <w:rsid w:val="001F6B78"/>
    <w:rsid w:val="0024570F"/>
    <w:rsid w:val="00271953"/>
    <w:rsid w:val="00271AAF"/>
    <w:rsid w:val="002B7FDF"/>
    <w:rsid w:val="002C4F1D"/>
    <w:rsid w:val="002C7FAD"/>
    <w:rsid w:val="002F1D2D"/>
    <w:rsid w:val="002F4F82"/>
    <w:rsid w:val="0031638E"/>
    <w:rsid w:val="00333817"/>
    <w:rsid w:val="00345CD8"/>
    <w:rsid w:val="00352203"/>
    <w:rsid w:val="0036435A"/>
    <w:rsid w:val="00375F7D"/>
    <w:rsid w:val="003932E4"/>
    <w:rsid w:val="003A4596"/>
    <w:rsid w:val="003B1A35"/>
    <w:rsid w:val="003C2C12"/>
    <w:rsid w:val="003E33AF"/>
    <w:rsid w:val="004067F0"/>
    <w:rsid w:val="0041532A"/>
    <w:rsid w:val="00435822"/>
    <w:rsid w:val="00436C87"/>
    <w:rsid w:val="0044062C"/>
    <w:rsid w:val="0044195C"/>
    <w:rsid w:val="00460A60"/>
    <w:rsid w:val="00461F91"/>
    <w:rsid w:val="0046615B"/>
    <w:rsid w:val="00496C69"/>
    <w:rsid w:val="004A38F9"/>
    <w:rsid w:val="004B3A20"/>
    <w:rsid w:val="004C4AE9"/>
    <w:rsid w:val="004E6E0B"/>
    <w:rsid w:val="0051352A"/>
    <w:rsid w:val="00537702"/>
    <w:rsid w:val="00543C99"/>
    <w:rsid w:val="00556394"/>
    <w:rsid w:val="00557884"/>
    <w:rsid w:val="00586FE2"/>
    <w:rsid w:val="005B108C"/>
    <w:rsid w:val="005B1E11"/>
    <w:rsid w:val="005C7862"/>
    <w:rsid w:val="005D4338"/>
    <w:rsid w:val="005E4FD8"/>
    <w:rsid w:val="005E5F0F"/>
    <w:rsid w:val="005F4244"/>
    <w:rsid w:val="00603C13"/>
    <w:rsid w:val="00625C2F"/>
    <w:rsid w:val="00625E9C"/>
    <w:rsid w:val="00631581"/>
    <w:rsid w:val="006C513A"/>
    <w:rsid w:val="006C7193"/>
    <w:rsid w:val="006C74B4"/>
    <w:rsid w:val="006F458E"/>
    <w:rsid w:val="00711FFA"/>
    <w:rsid w:val="00716523"/>
    <w:rsid w:val="00742772"/>
    <w:rsid w:val="0074419F"/>
    <w:rsid w:val="00765776"/>
    <w:rsid w:val="007914E2"/>
    <w:rsid w:val="007A18F5"/>
    <w:rsid w:val="007E3BFE"/>
    <w:rsid w:val="008055C7"/>
    <w:rsid w:val="00834104"/>
    <w:rsid w:val="00843DEC"/>
    <w:rsid w:val="00881762"/>
    <w:rsid w:val="008A149D"/>
    <w:rsid w:val="008C3115"/>
    <w:rsid w:val="008E1112"/>
    <w:rsid w:val="009129A7"/>
    <w:rsid w:val="0092491E"/>
    <w:rsid w:val="0099341D"/>
    <w:rsid w:val="009A5426"/>
    <w:rsid w:val="009B65AC"/>
    <w:rsid w:val="009D0E6C"/>
    <w:rsid w:val="009F04CE"/>
    <w:rsid w:val="009F17A4"/>
    <w:rsid w:val="009F18F3"/>
    <w:rsid w:val="00A0754C"/>
    <w:rsid w:val="00A14CB9"/>
    <w:rsid w:val="00A15DBE"/>
    <w:rsid w:val="00A24B81"/>
    <w:rsid w:val="00A806F2"/>
    <w:rsid w:val="00A8212F"/>
    <w:rsid w:val="00AA7755"/>
    <w:rsid w:val="00B06ABA"/>
    <w:rsid w:val="00B10F5A"/>
    <w:rsid w:val="00B145A2"/>
    <w:rsid w:val="00B22DB4"/>
    <w:rsid w:val="00B34670"/>
    <w:rsid w:val="00B464E3"/>
    <w:rsid w:val="00B762CE"/>
    <w:rsid w:val="00B86D8C"/>
    <w:rsid w:val="00BA5993"/>
    <w:rsid w:val="00BB18E7"/>
    <w:rsid w:val="00BE0852"/>
    <w:rsid w:val="00BE5659"/>
    <w:rsid w:val="00BF6EF0"/>
    <w:rsid w:val="00C10B3C"/>
    <w:rsid w:val="00C152C7"/>
    <w:rsid w:val="00C24A99"/>
    <w:rsid w:val="00C36036"/>
    <w:rsid w:val="00C40985"/>
    <w:rsid w:val="00C97A20"/>
    <w:rsid w:val="00CC1290"/>
    <w:rsid w:val="00CC7897"/>
    <w:rsid w:val="00CE1AFA"/>
    <w:rsid w:val="00CF57DB"/>
    <w:rsid w:val="00D05C78"/>
    <w:rsid w:val="00D129A8"/>
    <w:rsid w:val="00D13C8F"/>
    <w:rsid w:val="00D31607"/>
    <w:rsid w:val="00D56548"/>
    <w:rsid w:val="00D708E8"/>
    <w:rsid w:val="00D77752"/>
    <w:rsid w:val="00DA2A09"/>
    <w:rsid w:val="00DB3B61"/>
    <w:rsid w:val="00DB65DE"/>
    <w:rsid w:val="00DC42A7"/>
    <w:rsid w:val="00DC52FB"/>
    <w:rsid w:val="00DD1712"/>
    <w:rsid w:val="00DE034B"/>
    <w:rsid w:val="00DE4F9A"/>
    <w:rsid w:val="00E00615"/>
    <w:rsid w:val="00E07C93"/>
    <w:rsid w:val="00E16625"/>
    <w:rsid w:val="00E466D5"/>
    <w:rsid w:val="00ED2724"/>
    <w:rsid w:val="00EF4202"/>
    <w:rsid w:val="00EF4D9E"/>
    <w:rsid w:val="00F01191"/>
    <w:rsid w:val="00F34ED5"/>
    <w:rsid w:val="00F47560"/>
    <w:rsid w:val="00F61D1D"/>
    <w:rsid w:val="00F808B8"/>
    <w:rsid w:val="00F97B9A"/>
    <w:rsid w:val="00FA23F3"/>
    <w:rsid w:val="00FB0DAB"/>
    <w:rsid w:val="00FB14E5"/>
    <w:rsid w:val="00FB3C6C"/>
    <w:rsid w:val="00FC40A0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57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808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08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08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08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08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8</Pages>
  <Words>1819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Bartosz Komuszyński</cp:lastModifiedBy>
  <cp:revision>37</cp:revision>
  <cp:lastPrinted>2026-05-07T07:48:00Z</cp:lastPrinted>
  <dcterms:created xsi:type="dcterms:W3CDTF">2026-03-31T10:02:00Z</dcterms:created>
  <dcterms:modified xsi:type="dcterms:W3CDTF">2026-05-11T13:09:00Z</dcterms:modified>
</cp:coreProperties>
</file>